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8419"/>
      </w:tblGrid>
      <w:tr w:rsidR="00935DAD" w:rsidRPr="003640DB" w14:paraId="28F6363E" w14:textId="77777777" w:rsidTr="00D248C6">
        <w:trPr>
          <w:trHeight w:hRule="exact" w:val="1588"/>
        </w:trPr>
        <w:tc>
          <w:tcPr>
            <w:tcW w:w="2694" w:type="dxa"/>
            <w:shd w:val="clear" w:color="auto" w:fill="094183"/>
            <w:vAlign w:val="center"/>
          </w:tcPr>
          <w:p w14:paraId="48B4658E" w14:textId="77777777" w:rsidR="00935DAD" w:rsidRPr="003640DB" w:rsidRDefault="00D248C6" w:rsidP="002C711D">
            <w:pPr>
              <w:pStyle w:val="logoalign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4830EBB3" wp14:editId="17CF0E0B">
                  <wp:extent cx="962025" cy="962025"/>
                  <wp:effectExtent l="0" t="0" r="9525" b="9525"/>
                  <wp:docPr id="3" name="Picture 3" descr="C:\Users\susanb\AppData\Local\Microsoft\Windows\Temporary Internet Files\Content.Word\PRIMARY_A_Vertical_Housed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susanb\AppData\Local\Microsoft\Windows\Temporary Internet Files\Content.Word\PRIMARY_A_Vertical_Housed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9" w:type="dxa"/>
            <w:shd w:val="clear" w:color="auto" w:fill="094183"/>
          </w:tcPr>
          <w:p w14:paraId="4BA8E216" w14:textId="732CD501" w:rsidR="00935DAD" w:rsidRPr="003640DB" w:rsidRDefault="00935DAD" w:rsidP="00935DAD">
            <w:pPr>
              <w:pStyle w:val="Documentheading"/>
              <w:rPr>
                <w:rFonts w:asciiTheme="minorHAnsi" w:hAnsiTheme="minorHAnsi" w:cs="Arial"/>
                <w:sz w:val="28"/>
                <w:szCs w:val="28"/>
              </w:rPr>
            </w:pPr>
            <w:r w:rsidRPr="003640DB">
              <w:rPr>
                <w:rFonts w:asciiTheme="minorHAnsi" w:hAnsiTheme="minorHAnsi" w:cs="Arial"/>
                <w:sz w:val="52"/>
                <w:szCs w:val="52"/>
              </w:rPr>
              <w:t>Health &amp; safety</w:t>
            </w:r>
            <w:r>
              <w:rPr>
                <w:rFonts w:asciiTheme="minorHAnsi" w:hAnsiTheme="minorHAnsi" w:cs="Arial"/>
                <w:sz w:val="52"/>
                <w:szCs w:val="52"/>
              </w:rPr>
              <w:br/>
            </w:r>
            <w:r w:rsidRPr="007D5032">
              <w:rPr>
                <w:rFonts w:asciiTheme="minorHAnsi" w:hAnsiTheme="minorHAnsi" w:cs="Arial"/>
                <w:bCs/>
                <w:color w:val="auto"/>
                <w:kern w:val="32"/>
                <w:szCs w:val="40"/>
              </w:rPr>
              <w:t xml:space="preserve">Noticeboard </w:t>
            </w:r>
            <w:r w:rsidRPr="007D5032">
              <w:rPr>
                <w:rFonts w:asciiTheme="minorHAnsi" w:hAnsiTheme="minorHAnsi" w:cs="Arial"/>
                <w:szCs w:val="40"/>
              </w:rPr>
              <w:t>guidelines</w:t>
            </w:r>
          </w:p>
        </w:tc>
      </w:tr>
    </w:tbl>
    <w:p w14:paraId="25D4FC8A" w14:textId="20EECB66" w:rsidR="00ED555C" w:rsidRDefault="00ED555C" w:rsidP="00935DAD">
      <w:pPr>
        <w:pStyle w:val="Heading1"/>
        <w:keepLines/>
        <w:widowControl/>
        <w:numPr>
          <w:ilvl w:val="0"/>
          <w:numId w:val="8"/>
        </w:numPr>
        <w:pBdr>
          <w:bottom w:val="single" w:sz="4" w:space="1" w:color="003469"/>
        </w:pBdr>
        <w:tabs>
          <w:tab w:val="clear" w:pos="425"/>
        </w:tabs>
        <w:autoSpaceDE/>
        <w:autoSpaceDN/>
        <w:adjustRightInd/>
        <w:spacing w:before="240" w:after="0"/>
        <w:ind w:left="851" w:hanging="851"/>
        <w:rPr>
          <w:rFonts w:asciiTheme="minorHAnsi" w:hAnsiTheme="minorHAnsi"/>
          <w:color w:val="094183"/>
        </w:rPr>
      </w:pPr>
      <w:r>
        <w:rPr>
          <w:rFonts w:asciiTheme="minorHAnsi" w:hAnsiTheme="minorHAnsi"/>
          <w:color w:val="094183"/>
        </w:rPr>
        <w:t>SCOPE</w:t>
      </w:r>
    </w:p>
    <w:p w14:paraId="3C62D04A" w14:textId="53EE136D" w:rsidR="00ED555C" w:rsidRDefault="00162851" w:rsidP="00ED555C">
      <w:r>
        <w:t>Th</w:t>
      </w:r>
      <w:r w:rsidR="001E529A">
        <w:t xml:space="preserve">is guideline has been developed to </w:t>
      </w:r>
      <w:r w:rsidR="008F6AE0">
        <w:t>assist</w:t>
      </w:r>
      <w:r w:rsidR="00BA1FBD">
        <w:t xml:space="preserve"> </w:t>
      </w:r>
      <w:r w:rsidR="008F6AE0">
        <w:t xml:space="preserve">in the implementation of </w:t>
      </w:r>
      <w:r w:rsidR="001E4840">
        <w:t>health and safety</w:t>
      </w:r>
      <w:r w:rsidR="008F6AE0">
        <w:t xml:space="preserve"> </w:t>
      </w:r>
      <w:r w:rsidR="001E4840">
        <w:t>n</w:t>
      </w:r>
      <w:r w:rsidR="008F6AE0">
        <w:t>oticeboards fo</w:t>
      </w:r>
      <w:r w:rsidR="00BA1FBD">
        <w:t>r the purpose of sharing health and safety information in the local area</w:t>
      </w:r>
      <w:r w:rsidR="009329AD">
        <w:t xml:space="preserve"> and to ensure consistency across the University.</w:t>
      </w:r>
    </w:p>
    <w:p w14:paraId="323BE840" w14:textId="458D6C9F" w:rsidR="00ED555C" w:rsidRDefault="00ED555C" w:rsidP="00935DAD">
      <w:pPr>
        <w:pStyle w:val="Heading1"/>
        <w:keepLines/>
        <w:widowControl/>
        <w:numPr>
          <w:ilvl w:val="0"/>
          <w:numId w:val="8"/>
        </w:numPr>
        <w:pBdr>
          <w:bottom w:val="single" w:sz="4" w:space="1" w:color="003469"/>
        </w:pBdr>
        <w:tabs>
          <w:tab w:val="clear" w:pos="425"/>
        </w:tabs>
        <w:autoSpaceDE/>
        <w:autoSpaceDN/>
        <w:adjustRightInd/>
        <w:spacing w:before="240" w:after="0"/>
        <w:ind w:left="851" w:hanging="851"/>
        <w:rPr>
          <w:rFonts w:asciiTheme="minorHAnsi" w:hAnsiTheme="minorHAnsi"/>
          <w:color w:val="094183"/>
        </w:rPr>
      </w:pPr>
      <w:r>
        <w:rPr>
          <w:rFonts w:asciiTheme="minorHAnsi" w:hAnsiTheme="minorHAnsi"/>
          <w:color w:val="094183"/>
        </w:rPr>
        <w:t>Introduction</w:t>
      </w:r>
    </w:p>
    <w:p w14:paraId="3075059B" w14:textId="5BBDF2B2" w:rsidR="0089283F" w:rsidRDefault="00C636F5" w:rsidP="0008327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Theme="minorHAnsi" w:hAnsiTheme="minorHAnsi"/>
          <w:color w:val="094183"/>
        </w:rPr>
      </w:pPr>
      <w:r w:rsidRPr="00C636F5">
        <w:t xml:space="preserve">This guideline provides information on the use, style, location, </w:t>
      </w:r>
      <w:r w:rsidR="00876CEF" w:rsidRPr="00C636F5">
        <w:t>content,</w:t>
      </w:r>
      <w:r w:rsidRPr="00C636F5">
        <w:t xml:space="preserve"> and maintenance of </w:t>
      </w:r>
      <w:r w:rsidR="001E4840">
        <w:t>health and safety n</w:t>
      </w:r>
      <w:r w:rsidRPr="00C636F5">
        <w:t>oticeboards throughout the university.</w:t>
      </w:r>
    </w:p>
    <w:p w14:paraId="088BB09C" w14:textId="1A5E7CD5" w:rsidR="00FD5EB5" w:rsidRPr="00D248C6" w:rsidRDefault="0089283F" w:rsidP="00935DAD">
      <w:pPr>
        <w:pStyle w:val="Heading1"/>
        <w:keepLines/>
        <w:widowControl/>
        <w:numPr>
          <w:ilvl w:val="0"/>
          <w:numId w:val="8"/>
        </w:numPr>
        <w:pBdr>
          <w:bottom w:val="single" w:sz="4" w:space="1" w:color="003469"/>
        </w:pBdr>
        <w:tabs>
          <w:tab w:val="clear" w:pos="425"/>
        </w:tabs>
        <w:autoSpaceDE/>
        <w:autoSpaceDN/>
        <w:adjustRightInd/>
        <w:spacing w:before="240" w:after="0"/>
        <w:ind w:left="851" w:hanging="851"/>
        <w:rPr>
          <w:rFonts w:asciiTheme="minorHAnsi" w:hAnsiTheme="minorHAnsi"/>
          <w:color w:val="094183"/>
        </w:rPr>
      </w:pPr>
      <w:r>
        <w:rPr>
          <w:rFonts w:asciiTheme="minorHAnsi" w:hAnsiTheme="minorHAnsi"/>
          <w:color w:val="094183"/>
        </w:rPr>
        <w:t>University guidance</w:t>
      </w:r>
    </w:p>
    <w:p w14:paraId="3CF67619" w14:textId="77777777" w:rsidR="00BA5EAC" w:rsidRDefault="0074785D" w:rsidP="00A13103">
      <w:pPr>
        <w:pStyle w:val="Heading3"/>
        <w:numPr>
          <w:ilvl w:val="0"/>
          <w:numId w:val="0"/>
        </w:numPr>
        <w:rPr>
          <w:color w:val="365F91" w:themeColor="accent1" w:themeShade="BF"/>
          <w:lang w:val="en-AU" w:eastAsia="en-AU"/>
        </w:rPr>
      </w:pPr>
      <w:r w:rsidRPr="00A13103">
        <w:rPr>
          <w:color w:val="365F91" w:themeColor="accent1" w:themeShade="BF"/>
          <w:lang w:val="en-AU" w:eastAsia="en-AU"/>
        </w:rPr>
        <w:t>3.1</w:t>
      </w:r>
      <w:r w:rsidR="00834CEE">
        <w:rPr>
          <w:color w:val="365F91" w:themeColor="accent1" w:themeShade="BF"/>
          <w:lang w:val="en-AU" w:eastAsia="en-AU"/>
        </w:rPr>
        <w:t xml:space="preserve"> </w:t>
      </w:r>
      <w:r w:rsidR="00BA5EAC">
        <w:rPr>
          <w:color w:val="365F91" w:themeColor="accent1" w:themeShade="BF"/>
          <w:lang w:val="en-AU" w:eastAsia="en-AU"/>
        </w:rPr>
        <w:t>OHS Noticeboards</w:t>
      </w:r>
    </w:p>
    <w:p w14:paraId="5266DFF1" w14:textId="4CA404A9" w:rsidR="00834CEE" w:rsidRDefault="001E4840" w:rsidP="00BA5EAC">
      <w:pPr>
        <w:rPr>
          <w:lang w:val="en-AU" w:eastAsia="en-AU"/>
        </w:rPr>
      </w:pPr>
      <w:r>
        <w:rPr>
          <w:lang w:val="en-AU" w:eastAsia="en-AU"/>
        </w:rPr>
        <w:t>Health and safety n</w:t>
      </w:r>
      <w:r w:rsidR="00BA5EAC">
        <w:rPr>
          <w:lang w:val="en-AU" w:eastAsia="en-AU"/>
        </w:rPr>
        <w:t xml:space="preserve">oticeboards can either be a </w:t>
      </w:r>
      <w:r w:rsidR="00BA5EAC" w:rsidRPr="00C155E8">
        <w:rPr>
          <w:b/>
          <w:bCs/>
          <w:lang w:val="en-AU" w:eastAsia="en-AU"/>
        </w:rPr>
        <w:t>physical board</w:t>
      </w:r>
      <w:r w:rsidR="00BA5EAC">
        <w:rPr>
          <w:lang w:val="en-AU" w:eastAsia="en-AU"/>
        </w:rPr>
        <w:t xml:space="preserve"> in a </w:t>
      </w:r>
      <w:r w:rsidR="00DA0577">
        <w:rPr>
          <w:lang w:val="en-AU" w:eastAsia="en-AU"/>
        </w:rPr>
        <w:t xml:space="preserve">prominent location or </w:t>
      </w:r>
      <w:r w:rsidR="00371C01">
        <w:rPr>
          <w:lang w:val="en-AU" w:eastAsia="en-AU"/>
        </w:rPr>
        <w:t xml:space="preserve">they </w:t>
      </w:r>
      <w:r w:rsidR="00DA0577">
        <w:rPr>
          <w:lang w:val="en-AU" w:eastAsia="en-AU"/>
        </w:rPr>
        <w:t>can be</w:t>
      </w:r>
      <w:r w:rsidR="00DA0577" w:rsidRPr="00C155E8">
        <w:rPr>
          <w:b/>
          <w:bCs/>
          <w:lang w:val="en-AU" w:eastAsia="en-AU"/>
        </w:rPr>
        <w:t xml:space="preserve"> electronic</w:t>
      </w:r>
      <w:r w:rsidR="00DA0577">
        <w:rPr>
          <w:lang w:val="en-AU" w:eastAsia="en-AU"/>
        </w:rPr>
        <w:t>. It must be easily accessible/visibl</w:t>
      </w:r>
      <w:r w:rsidR="00CB3ED4">
        <w:rPr>
          <w:lang w:val="en-AU" w:eastAsia="en-AU"/>
        </w:rPr>
        <w:t xml:space="preserve">e. </w:t>
      </w:r>
      <w:r w:rsidR="00371C01">
        <w:rPr>
          <w:lang w:val="en-AU" w:eastAsia="en-AU"/>
        </w:rPr>
        <w:t>The noticeboards can also be shared by local areas</w:t>
      </w:r>
      <w:r w:rsidR="005B6F0A">
        <w:rPr>
          <w:lang w:val="en-AU" w:eastAsia="en-AU"/>
        </w:rPr>
        <w:t xml:space="preserve">, </w:t>
      </w:r>
      <w:r>
        <w:rPr>
          <w:lang w:val="en-AU" w:eastAsia="en-AU"/>
        </w:rPr>
        <w:t>if</w:t>
      </w:r>
      <w:r w:rsidR="005B6F0A">
        <w:rPr>
          <w:lang w:val="en-AU" w:eastAsia="en-AU"/>
        </w:rPr>
        <w:t xml:space="preserve"> the information </w:t>
      </w:r>
      <w:r w:rsidR="00F52058">
        <w:rPr>
          <w:lang w:val="en-AU" w:eastAsia="en-AU"/>
        </w:rPr>
        <w:t xml:space="preserve">which is specific to an area is clearly </w:t>
      </w:r>
      <w:r>
        <w:rPr>
          <w:lang w:val="en-AU" w:eastAsia="en-AU"/>
        </w:rPr>
        <w:t>identifiable</w:t>
      </w:r>
      <w:r w:rsidR="00FC5F32">
        <w:rPr>
          <w:lang w:val="en-AU" w:eastAsia="en-AU"/>
        </w:rPr>
        <w:t>.</w:t>
      </w:r>
    </w:p>
    <w:p w14:paraId="0EB2B9A6" w14:textId="6267350A" w:rsidR="00A13103" w:rsidRPr="00A13103" w:rsidRDefault="00834CEE" w:rsidP="00A13103">
      <w:pPr>
        <w:pStyle w:val="Heading3"/>
        <w:numPr>
          <w:ilvl w:val="0"/>
          <w:numId w:val="0"/>
        </w:numPr>
        <w:rPr>
          <w:color w:val="365F91" w:themeColor="accent1" w:themeShade="BF"/>
          <w:lang w:val="en-AU" w:eastAsia="en-AU"/>
        </w:rPr>
      </w:pPr>
      <w:r>
        <w:rPr>
          <w:color w:val="365F91" w:themeColor="accent1" w:themeShade="BF"/>
          <w:lang w:val="en-AU" w:eastAsia="en-AU"/>
        </w:rPr>
        <w:t xml:space="preserve">3.2 </w:t>
      </w:r>
      <w:r w:rsidR="00A13103" w:rsidRPr="00A13103">
        <w:rPr>
          <w:color w:val="365F91" w:themeColor="accent1" w:themeShade="BF"/>
          <w:lang w:val="en-AU" w:eastAsia="en-AU"/>
        </w:rPr>
        <w:t xml:space="preserve">What should a </w:t>
      </w:r>
      <w:r w:rsidR="001E4840">
        <w:rPr>
          <w:color w:val="365F91" w:themeColor="accent1" w:themeShade="BF"/>
          <w:lang w:val="en-AU" w:eastAsia="en-AU"/>
        </w:rPr>
        <w:t>Health and Safety</w:t>
      </w:r>
      <w:r w:rsidR="00A13103" w:rsidRPr="00A13103">
        <w:rPr>
          <w:color w:val="365F91" w:themeColor="accent1" w:themeShade="BF"/>
          <w:lang w:val="en-AU" w:eastAsia="en-AU"/>
        </w:rPr>
        <w:t xml:space="preserve"> Noticeboard </w:t>
      </w:r>
      <w:proofErr w:type="gramStart"/>
      <w:r w:rsidR="00A13103" w:rsidRPr="00A13103">
        <w:rPr>
          <w:color w:val="365F91" w:themeColor="accent1" w:themeShade="BF"/>
          <w:lang w:val="en-AU" w:eastAsia="en-AU"/>
        </w:rPr>
        <w:t>contain</w:t>
      </w:r>
      <w:proofErr w:type="gramEnd"/>
    </w:p>
    <w:p w14:paraId="7202FA1B" w14:textId="6D772426" w:rsidR="00935DAD" w:rsidRPr="00935DAD" w:rsidRDefault="00935DAD" w:rsidP="00935DAD">
      <w:pPr>
        <w:widowControl/>
        <w:shd w:val="clear" w:color="auto" w:fill="FFFFFF"/>
        <w:autoSpaceDE/>
        <w:autoSpaceDN/>
        <w:adjustRightInd/>
        <w:spacing w:before="240" w:after="120"/>
        <w:outlineLvl w:val="1"/>
        <w:rPr>
          <w:rFonts w:asciiTheme="minorHAnsi" w:hAnsiTheme="minorHAnsi" w:cs="Arial"/>
          <w:color w:val="000000"/>
          <w:szCs w:val="22"/>
          <w:lang w:val="en-AU" w:eastAsia="en-AU"/>
        </w:rPr>
      </w:pPr>
      <w:r>
        <w:rPr>
          <w:rFonts w:asciiTheme="minorHAnsi" w:hAnsiTheme="minorHAnsi" w:cs="Arial"/>
          <w:color w:val="000000"/>
          <w:szCs w:val="22"/>
          <w:lang w:val="en-AU" w:eastAsia="en-AU"/>
        </w:rPr>
        <w:t xml:space="preserve">Health and safety noticeboards should contain </w:t>
      </w:r>
      <w:r w:rsidR="00875F33">
        <w:rPr>
          <w:rFonts w:asciiTheme="minorHAnsi" w:hAnsiTheme="minorHAnsi" w:cs="Arial"/>
          <w:color w:val="000000"/>
          <w:szCs w:val="22"/>
          <w:lang w:val="en-AU" w:eastAsia="en-AU"/>
        </w:rPr>
        <w:t>relevant health and safety information, such as the following</w:t>
      </w:r>
      <w:r>
        <w:rPr>
          <w:rFonts w:asciiTheme="minorHAnsi" w:hAnsiTheme="minorHAnsi" w:cs="Arial"/>
          <w:color w:val="000000"/>
          <w:szCs w:val="22"/>
          <w:lang w:val="en-AU" w:eastAsia="en-AU"/>
        </w:rPr>
        <w:t>:</w:t>
      </w:r>
    </w:p>
    <w:p w14:paraId="7741C8CE" w14:textId="0BF0277D" w:rsidR="00181CA1" w:rsidRDefault="00000000" w:rsidP="00C159CC">
      <w:pPr>
        <w:widowControl/>
        <w:numPr>
          <w:ilvl w:val="0"/>
          <w:numId w:val="6"/>
        </w:numPr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hyperlink r:id="rId9" w:history="1">
        <w:r w:rsidR="00181CA1" w:rsidRPr="00EB572A">
          <w:rPr>
            <w:rStyle w:val="Hyperlink"/>
            <w:rFonts w:asciiTheme="minorHAnsi" w:hAnsiTheme="minorHAnsi"/>
          </w:rPr>
          <w:t xml:space="preserve">If </w:t>
        </w:r>
        <w:r w:rsidR="00181CA1" w:rsidRPr="00EB572A">
          <w:rPr>
            <w:rStyle w:val="Hyperlink"/>
            <w:rFonts w:asciiTheme="minorHAnsi" w:hAnsiTheme="minorHAnsi" w:cs="Arial"/>
            <w:szCs w:val="22"/>
            <w:lang w:val="en-AU" w:eastAsia="en-AU"/>
          </w:rPr>
          <w:t>you</w:t>
        </w:r>
        <w:r w:rsidR="00181CA1" w:rsidRPr="00EB572A">
          <w:rPr>
            <w:rStyle w:val="Hyperlink"/>
            <w:rFonts w:asciiTheme="minorHAnsi" w:hAnsiTheme="minorHAnsi"/>
          </w:rPr>
          <w:t xml:space="preserve"> are injured</w:t>
        </w:r>
        <w:r w:rsidR="00955278" w:rsidRPr="00EB572A">
          <w:rPr>
            <w:rStyle w:val="Hyperlink"/>
            <w:rFonts w:asciiTheme="minorHAnsi" w:hAnsiTheme="minorHAnsi"/>
          </w:rPr>
          <w:t xml:space="preserve"> at </w:t>
        </w:r>
        <w:r w:rsidR="00955278" w:rsidRPr="00EB572A">
          <w:rPr>
            <w:rStyle w:val="Hyperlink"/>
            <w:rFonts w:asciiTheme="minorHAnsi" w:hAnsiTheme="minorHAnsi" w:cs="Arial"/>
            <w:szCs w:val="22"/>
            <w:lang w:val="en-AU" w:eastAsia="en-AU"/>
          </w:rPr>
          <w:t>work</w:t>
        </w:r>
      </w:hyperlink>
      <w:r w:rsidR="007D5032" w:rsidRPr="00BF6804">
        <w:rPr>
          <w:rFonts w:asciiTheme="minorHAnsi" w:hAnsiTheme="minorHAnsi" w:cs="Arial"/>
          <w:color w:val="000000"/>
          <w:szCs w:val="22"/>
          <w:lang w:val="en-AU" w:eastAsia="en-AU"/>
        </w:rPr>
        <w:t xml:space="preserve"> </w:t>
      </w:r>
      <w:r w:rsidR="00955278" w:rsidRPr="00BF6804">
        <w:rPr>
          <w:rFonts w:asciiTheme="minorHAnsi" w:hAnsiTheme="minorHAnsi"/>
        </w:rPr>
        <w:t>poster</w:t>
      </w:r>
    </w:p>
    <w:p w14:paraId="0373B11B" w14:textId="65405989" w:rsidR="00FA7A32" w:rsidRPr="00BF6804" w:rsidRDefault="00000000" w:rsidP="00935DA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hyperlink r:id="rId10" w:history="1">
        <w:r w:rsidR="00722817" w:rsidRPr="00EB572A">
          <w:rPr>
            <w:rStyle w:val="Hyperlink"/>
          </w:rPr>
          <w:t>Important Return to Work Information</w:t>
        </w:r>
      </w:hyperlink>
      <w:r w:rsidR="00834CEE">
        <w:t xml:space="preserve"> poster </w:t>
      </w:r>
    </w:p>
    <w:p w14:paraId="31C16F5D" w14:textId="77777777" w:rsidR="00181CA1" w:rsidRPr="00935DAD" w:rsidRDefault="00955278" w:rsidP="007D503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r w:rsidRPr="00935DAD">
        <w:rPr>
          <w:rFonts w:asciiTheme="minorHAnsi" w:hAnsiTheme="minorHAnsi"/>
        </w:rPr>
        <w:t xml:space="preserve">Names of </w:t>
      </w:r>
      <w:r w:rsidRPr="007D5032">
        <w:rPr>
          <w:rFonts w:asciiTheme="minorHAnsi" w:hAnsiTheme="minorHAnsi"/>
        </w:rPr>
        <w:t>elected</w:t>
      </w:r>
      <w:r w:rsidRPr="00935DAD">
        <w:rPr>
          <w:rFonts w:asciiTheme="minorHAnsi" w:hAnsiTheme="minorHAnsi"/>
        </w:rPr>
        <w:t xml:space="preserve"> e</w:t>
      </w:r>
      <w:r w:rsidR="00181CA1" w:rsidRPr="00935DAD">
        <w:rPr>
          <w:rFonts w:asciiTheme="minorHAnsi" w:hAnsiTheme="minorHAnsi"/>
        </w:rPr>
        <w:t xml:space="preserve">mployee </w:t>
      </w:r>
      <w:r w:rsidRPr="00935DAD">
        <w:rPr>
          <w:rFonts w:asciiTheme="minorHAnsi" w:hAnsiTheme="minorHAnsi"/>
        </w:rPr>
        <w:t>health and safety representatives and management health and safety representatives</w:t>
      </w:r>
    </w:p>
    <w:p w14:paraId="64DA053F" w14:textId="77777777" w:rsidR="003B2457" w:rsidRPr="003B2457" w:rsidRDefault="003B2457" w:rsidP="003B245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r w:rsidRPr="00935DAD">
        <w:rPr>
          <w:rFonts w:asciiTheme="minorHAnsi" w:hAnsiTheme="minorHAnsi"/>
        </w:rPr>
        <w:t xml:space="preserve">Emergency </w:t>
      </w:r>
      <w:r w:rsidRPr="003B2457">
        <w:rPr>
          <w:rFonts w:asciiTheme="minorHAnsi" w:hAnsiTheme="minorHAnsi"/>
        </w:rPr>
        <w:t>contact details</w:t>
      </w:r>
      <w:r>
        <w:rPr>
          <w:rFonts w:asciiTheme="minorHAnsi" w:hAnsiTheme="minorHAnsi"/>
        </w:rPr>
        <w:t xml:space="preserve"> and other resources including:</w:t>
      </w:r>
    </w:p>
    <w:p w14:paraId="1B082026" w14:textId="77777777" w:rsidR="00181CA1" w:rsidRDefault="00955278" w:rsidP="003B2457">
      <w:pPr>
        <w:pStyle w:val="ListParagraph"/>
        <w:numPr>
          <w:ilvl w:val="0"/>
          <w:numId w:val="6"/>
        </w:numPr>
        <w:spacing w:after="120"/>
        <w:ind w:left="993" w:hanging="426"/>
        <w:contextualSpacing w:val="0"/>
        <w:rPr>
          <w:rFonts w:asciiTheme="minorHAnsi" w:hAnsiTheme="minorHAnsi"/>
        </w:rPr>
      </w:pPr>
      <w:r w:rsidRPr="00935DAD">
        <w:rPr>
          <w:rFonts w:asciiTheme="minorHAnsi" w:hAnsiTheme="minorHAnsi"/>
        </w:rPr>
        <w:t xml:space="preserve">Emergency </w:t>
      </w:r>
      <w:r w:rsidRPr="003B2457">
        <w:rPr>
          <w:rFonts w:asciiTheme="minorHAnsi" w:hAnsiTheme="minorHAnsi"/>
        </w:rPr>
        <w:t>personnel</w:t>
      </w:r>
      <w:r w:rsidRPr="00935DAD">
        <w:rPr>
          <w:rFonts w:asciiTheme="minorHAnsi" w:hAnsiTheme="minorHAnsi"/>
        </w:rPr>
        <w:t xml:space="preserve">: </w:t>
      </w:r>
      <w:r w:rsidR="007D5032">
        <w:rPr>
          <w:rFonts w:asciiTheme="minorHAnsi" w:hAnsiTheme="minorHAnsi"/>
        </w:rPr>
        <w:t>Wardens</w:t>
      </w:r>
      <w:r w:rsidR="00181CA1" w:rsidRPr="00935DAD">
        <w:rPr>
          <w:rFonts w:asciiTheme="minorHAnsi" w:hAnsiTheme="minorHAnsi"/>
        </w:rPr>
        <w:t xml:space="preserve">, </w:t>
      </w:r>
      <w:r w:rsidR="007D5032">
        <w:rPr>
          <w:rFonts w:asciiTheme="minorHAnsi" w:hAnsiTheme="minorHAnsi"/>
        </w:rPr>
        <w:t xml:space="preserve">deputy </w:t>
      </w:r>
      <w:r w:rsidRPr="00935DAD">
        <w:rPr>
          <w:rFonts w:asciiTheme="minorHAnsi" w:hAnsiTheme="minorHAnsi"/>
        </w:rPr>
        <w:t xml:space="preserve">wardens, </w:t>
      </w:r>
      <w:r w:rsidR="00BF6804">
        <w:rPr>
          <w:rFonts w:asciiTheme="minorHAnsi" w:hAnsiTheme="minorHAnsi"/>
        </w:rPr>
        <w:t>floor</w:t>
      </w:r>
      <w:r w:rsidR="007D5032">
        <w:rPr>
          <w:rFonts w:asciiTheme="minorHAnsi" w:hAnsiTheme="minorHAnsi"/>
        </w:rPr>
        <w:t xml:space="preserve"> wardens, </w:t>
      </w:r>
      <w:r w:rsidRPr="00935DAD">
        <w:rPr>
          <w:rFonts w:asciiTheme="minorHAnsi" w:hAnsiTheme="minorHAnsi"/>
        </w:rPr>
        <w:t>first aiders</w:t>
      </w:r>
    </w:p>
    <w:p w14:paraId="21C6189D" w14:textId="77777777" w:rsidR="007D5032" w:rsidRDefault="003B2457" w:rsidP="003B2457">
      <w:pPr>
        <w:pStyle w:val="ListParagraph"/>
        <w:numPr>
          <w:ilvl w:val="0"/>
          <w:numId w:val="6"/>
        </w:numPr>
        <w:spacing w:after="120"/>
        <w:ind w:left="993" w:hanging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Location of first aid kits</w:t>
      </w:r>
    </w:p>
    <w:p w14:paraId="47AB0B76" w14:textId="77777777" w:rsidR="003B2457" w:rsidRPr="00935DAD" w:rsidRDefault="003B2457" w:rsidP="003B2457">
      <w:pPr>
        <w:pStyle w:val="ListParagraph"/>
        <w:numPr>
          <w:ilvl w:val="0"/>
          <w:numId w:val="6"/>
        </w:numPr>
        <w:spacing w:after="120"/>
        <w:ind w:left="993" w:hanging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Location of AED (or nearest AED if located in a different building)</w:t>
      </w:r>
    </w:p>
    <w:p w14:paraId="07E39233" w14:textId="77777777" w:rsidR="00181CA1" w:rsidRPr="00935DAD" w:rsidRDefault="00181CA1" w:rsidP="003B245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r w:rsidRPr="00935DAD">
        <w:rPr>
          <w:rFonts w:asciiTheme="minorHAnsi" w:hAnsiTheme="minorHAnsi"/>
        </w:rPr>
        <w:t xml:space="preserve">Reference to the </w:t>
      </w:r>
      <w:r w:rsidRPr="00935DAD">
        <w:rPr>
          <w:rFonts w:asciiTheme="minorHAnsi" w:hAnsiTheme="minorHAnsi" w:cs="Arial"/>
          <w:color w:val="000000"/>
          <w:szCs w:val="22"/>
          <w:lang w:val="en-AU" w:eastAsia="en-AU"/>
        </w:rPr>
        <w:t>Melbourne</w:t>
      </w:r>
      <w:r w:rsidRPr="00935DAD">
        <w:rPr>
          <w:rFonts w:asciiTheme="minorHAnsi" w:hAnsiTheme="minorHAnsi"/>
        </w:rPr>
        <w:t xml:space="preserve"> </w:t>
      </w:r>
      <w:r w:rsidR="00E3145C" w:rsidRPr="00935DAD">
        <w:rPr>
          <w:rFonts w:asciiTheme="minorHAnsi" w:hAnsiTheme="minorHAnsi"/>
        </w:rPr>
        <w:t>Policy Library for policy and procedures on:</w:t>
      </w:r>
    </w:p>
    <w:p w14:paraId="1A37A3AF" w14:textId="7379C66B" w:rsidR="00181CA1" w:rsidRPr="00FA7A32" w:rsidRDefault="003B2457" w:rsidP="00FA7A32">
      <w:pPr>
        <w:pStyle w:val="ListParagraph"/>
        <w:numPr>
          <w:ilvl w:val="0"/>
          <w:numId w:val="6"/>
        </w:numPr>
        <w:spacing w:after="120"/>
        <w:ind w:left="993" w:hanging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Health and safety</w:t>
      </w:r>
    </w:p>
    <w:p w14:paraId="638F2685" w14:textId="77777777" w:rsidR="00181CA1" w:rsidRPr="00935DAD" w:rsidRDefault="00181CA1" w:rsidP="003B245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r w:rsidRPr="00935DAD">
        <w:rPr>
          <w:rFonts w:asciiTheme="minorHAnsi" w:hAnsiTheme="minorHAnsi"/>
        </w:rPr>
        <w:t>Location of local procedural manuals</w:t>
      </w:r>
      <w:r w:rsidR="003B2457">
        <w:rPr>
          <w:rFonts w:asciiTheme="minorHAnsi" w:hAnsiTheme="minorHAnsi"/>
        </w:rPr>
        <w:t xml:space="preserve"> (if not available electronically)</w:t>
      </w:r>
    </w:p>
    <w:p w14:paraId="05C5B421" w14:textId="78694C58" w:rsidR="00181CA1" w:rsidRPr="00935DAD" w:rsidRDefault="00181CA1" w:rsidP="003B245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r w:rsidRPr="00935DAD">
        <w:rPr>
          <w:rFonts w:asciiTheme="minorHAnsi" w:hAnsiTheme="minorHAnsi"/>
        </w:rPr>
        <w:t xml:space="preserve">Information on contacting Human Resources for </w:t>
      </w:r>
      <w:r w:rsidR="003B2457">
        <w:rPr>
          <w:rFonts w:asciiTheme="minorHAnsi" w:hAnsiTheme="minorHAnsi"/>
        </w:rPr>
        <w:t>psychosocial</w:t>
      </w:r>
      <w:r w:rsidRPr="00935DAD">
        <w:rPr>
          <w:rFonts w:asciiTheme="minorHAnsi" w:hAnsiTheme="minorHAnsi"/>
        </w:rPr>
        <w:t xml:space="preserve"> issues</w:t>
      </w:r>
      <w:r w:rsidR="00FA7A32">
        <w:rPr>
          <w:rFonts w:asciiTheme="minorHAnsi" w:hAnsiTheme="minorHAnsi"/>
        </w:rPr>
        <w:t xml:space="preserve"> (Employee Assistance Program</w:t>
      </w:r>
      <w:r w:rsidR="00EE57EE">
        <w:rPr>
          <w:rFonts w:asciiTheme="minorHAnsi" w:hAnsiTheme="minorHAnsi"/>
        </w:rPr>
        <w:t xml:space="preserve"> (EAP)</w:t>
      </w:r>
      <w:r w:rsidR="00FA7A32">
        <w:rPr>
          <w:rFonts w:asciiTheme="minorHAnsi" w:hAnsiTheme="minorHAnsi"/>
        </w:rPr>
        <w:t>)</w:t>
      </w:r>
    </w:p>
    <w:p w14:paraId="0C9C1A7A" w14:textId="77777777" w:rsidR="00181CA1" w:rsidRDefault="00E3145C" w:rsidP="003B245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r w:rsidRPr="00935DAD">
        <w:rPr>
          <w:rFonts w:asciiTheme="minorHAnsi" w:hAnsiTheme="minorHAnsi"/>
        </w:rPr>
        <w:t>Meeting minutes (i</w:t>
      </w:r>
      <w:r w:rsidR="00181CA1" w:rsidRPr="00935DAD">
        <w:rPr>
          <w:rFonts w:asciiTheme="minorHAnsi" w:hAnsiTheme="minorHAnsi"/>
        </w:rPr>
        <w:t>f not circulated by email or other</w:t>
      </w:r>
      <w:r w:rsidR="00955278" w:rsidRPr="00935DAD">
        <w:rPr>
          <w:rFonts w:asciiTheme="minorHAnsi" w:hAnsiTheme="minorHAnsi"/>
        </w:rPr>
        <w:t>wise</w:t>
      </w:r>
      <w:r w:rsidR="00181CA1" w:rsidRPr="00935DAD">
        <w:rPr>
          <w:rFonts w:asciiTheme="minorHAnsi" w:hAnsiTheme="minorHAnsi"/>
        </w:rPr>
        <w:t>)</w:t>
      </w:r>
    </w:p>
    <w:p w14:paraId="61E0FCD6" w14:textId="36B61E29" w:rsidR="005C44BC" w:rsidRPr="00935DAD" w:rsidRDefault="005C44BC" w:rsidP="003B245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r>
        <w:rPr>
          <w:rFonts w:asciiTheme="minorHAnsi" w:hAnsiTheme="minorHAnsi"/>
        </w:rPr>
        <w:t>Local area health and safety performance (if any)</w:t>
      </w:r>
    </w:p>
    <w:p w14:paraId="5BB06E8B" w14:textId="56C4F903" w:rsidR="00181CA1" w:rsidRDefault="003B2457" w:rsidP="003B245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r>
        <w:rPr>
          <w:rFonts w:asciiTheme="minorHAnsi" w:hAnsiTheme="minorHAnsi"/>
        </w:rPr>
        <w:t>Health &amp; safety</w:t>
      </w:r>
      <w:r w:rsidR="00955278" w:rsidRPr="00935DAD">
        <w:rPr>
          <w:rFonts w:asciiTheme="minorHAnsi" w:hAnsiTheme="minorHAnsi"/>
        </w:rPr>
        <w:t xml:space="preserve"> u</w:t>
      </w:r>
      <w:r w:rsidR="00181CA1" w:rsidRPr="00935DAD">
        <w:rPr>
          <w:rFonts w:asciiTheme="minorHAnsi" w:hAnsiTheme="minorHAnsi"/>
        </w:rPr>
        <w:t xml:space="preserve">pdates such as </w:t>
      </w:r>
      <w:r w:rsidR="00955278" w:rsidRPr="00935DAD">
        <w:rPr>
          <w:rFonts w:asciiTheme="minorHAnsi" w:hAnsiTheme="minorHAnsi"/>
        </w:rPr>
        <w:t xml:space="preserve">Safety Bulletins and </w:t>
      </w:r>
      <w:r>
        <w:rPr>
          <w:rFonts w:asciiTheme="minorHAnsi" w:hAnsiTheme="minorHAnsi"/>
        </w:rPr>
        <w:t>Safety A</w:t>
      </w:r>
      <w:r w:rsidR="00955278" w:rsidRPr="00935DAD">
        <w:rPr>
          <w:rFonts w:asciiTheme="minorHAnsi" w:hAnsiTheme="minorHAnsi"/>
        </w:rPr>
        <w:t>lerts</w:t>
      </w:r>
      <w:r w:rsidR="00834CEE">
        <w:rPr>
          <w:rFonts w:asciiTheme="minorHAnsi" w:hAnsiTheme="minorHAnsi"/>
        </w:rPr>
        <w:t xml:space="preserve"> </w:t>
      </w:r>
    </w:p>
    <w:p w14:paraId="5D91D7A8" w14:textId="5596DE06" w:rsidR="00582270" w:rsidRDefault="00582270" w:rsidP="003B245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r>
        <w:rPr>
          <w:rFonts w:asciiTheme="minorHAnsi" w:hAnsiTheme="minorHAnsi"/>
        </w:rPr>
        <w:t>QR code directing people to all the information listed above electronically</w:t>
      </w:r>
    </w:p>
    <w:p w14:paraId="1A8DBB7E" w14:textId="77777777" w:rsidR="003B2457" w:rsidRDefault="003B2457" w:rsidP="003B2457">
      <w:pPr>
        <w:widowControl/>
        <w:shd w:val="clear" w:color="auto" w:fill="FFFFFF"/>
        <w:autoSpaceDE/>
        <w:autoSpaceDN/>
        <w:adjustRightInd/>
        <w:spacing w:after="120"/>
        <w:ind w:right="23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Additional information could include (if not available electronically)</w:t>
      </w:r>
      <w:r w:rsidR="00875F33">
        <w:rPr>
          <w:rFonts w:asciiTheme="minorHAnsi" w:hAnsiTheme="minorHAnsi"/>
        </w:rPr>
        <w:t>:</w:t>
      </w:r>
    </w:p>
    <w:p w14:paraId="4A5E80F4" w14:textId="77777777" w:rsidR="003B2457" w:rsidRDefault="003B2457" w:rsidP="003B245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Issue resolution requirements </w:t>
      </w:r>
    </w:p>
    <w:p w14:paraId="2685E29D" w14:textId="77777777" w:rsidR="003B2457" w:rsidRDefault="003B2457" w:rsidP="003B245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ind w:left="567" w:right="238" w:hanging="567"/>
        <w:rPr>
          <w:rFonts w:asciiTheme="minorHAnsi" w:hAnsiTheme="minorHAnsi"/>
        </w:rPr>
      </w:pPr>
      <w:r>
        <w:rPr>
          <w:rFonts w:asciiTheme="minorHAnsi" w:hAnsiTheme="minorHAnsi"/>
        </w:rPr>
        <w:t>Hazard reporting requirements</w:t>
      </w:r>
    </w:p>
    <w:p w14:paraId="692D0B1D" w14:textId="788DB0C8" w:rsidR="00163B09" w:rsidRPr="00A13103" w:rsidRDefault="00163B09" w:rsidP="00A13103">
      <w:pPr>
        <w:pStyle w:val="Heading3"/>
        <w:numPr>
          <w:ilvl w:val="0"/>
          <w:numId w:val="0"/>
        </w:numPr>
        <w:ind w:left="851" w:hanging="851"/>
      </w:pPr>
      <w:r w:rsidRPr="00A13103">
        <w:t xml:space="preserve"> </w:t>
      </w:r>
      <w:r w:rsidR="00A13103" w:rsidRPr="00A13103">
        <w:rPr>
          <w:color w:val="365F91" w:themeColor="accent1" w:themeShade="BF"/>
        </w:rPr>
        <w:t>3.</w:t>
      </w:r>
      <w:r w:rsidR="00CB3ED4">
        <w:rPr>
          <w:color w:val="365F91" w:themeColor="accent1" w:themeShade="BF"/>
        </w:rPr>
        <w:t>3</w:t>
      </w:r>
      <w:r w:rsidR="00A13103" w:rsidRPr="00A13103">
        <w:rPr>
          <w:color w:val="365F91" w:themeColor="accent1" w:themeShade="BF"/>
        </w:rPr>
        <w:t xml:space="preserve"> </w:t>
      </w:r>
      <w:r w:rsidRPr="00A13103">
        <w:rPr>
          <w:color w:val="365F91" w:themeColor="accent1" w:themeShade="BF"/>
        </w:rPr>
        <w:t>Noticeboards should not contain</w:t>
      </w:r>
    </w:p>
    <w:p w14:paraId="00103892" w14:textId="77777777" w:rsidR="00163B09" w:rsidRPr="00935DAD" w:rsidRDefault="00163B09" w:rsidP="00163B0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120"/>
        <w:ind w:right="238"/>
        <w:rPr>
          <w:rFonts w:asciiTheme="minorHAnsi" w:hAnsiTheme="minorHAnsi"/>
        </w:rPr>
      </w:pPr>
      <w:r w:rsidRPr="00935DAD">
        <w:rPr>
          <w:rFonts w:asciiTheme="minorHAnsi" w:hAnsiTheme="minorHAnsi"/>
        </w:rPr>
        <w:t>Personal advertisements</w:t>
      </w:r>
    </w:p>
    <w:p w14:paraId="23BE166A" w14:textId="7CC5F63E" w:rsidR="00163B09" w:rsidRPr="00B00053" w:rsidRDefault="00163B09" w:rsidP="00B0005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120"/>
        <w:ind w:right="238"/>
        <w:rPr>
          <w:rFonts w:asciiTheme="minorHAnsi" w:hAnsiTheme="minorHAnsi"/>
        </w:rPr>
      </w:pPr>
      <w:r w:rsidRPr="00935DAD">
        <w:rPr>
          <w:rFonts w:asciiTheme="minorHAnsi" w:hAnsiTheme="minorHAnsi"/>
        </w:rPr>
        <w:t xml:space="preserve">Flyers, brochures etc. not relating to </w:t>
      </w:r>
      <w:r>
        <w:rPr>
          <w:rFonts w:asciiTheme="minorHAnsi" w:hAnsiTheme="minorHAnsi"/>
        </w:rPr>
        <w:t>health and safety</w:t>
      </w:r>
    </w:p>
    <w:p w14:paraId="43B44DE5" w14:textId="78E81839" w:rsidR="00CB3ED4" w:rsidRDefault="00157E1E" w:rsidP="00CB3ED4">
      <w:pPr>
        <w:pStyle w:val="Heading3"/>
        <w:numPr>
          <w:ilvl w:val="1"/>
          <w:numId w:val="12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</w:t>
      </w:r>
      <w:r w:rsidR="00CB3ED4" w:rsidRPr="00A13103">
        <w:rPr>
          <w:color w:val="365F91" w:themeColor="accent1" w:themeShade="BF"/>
        </w:rPr>
        <w:t>Noticeboard</w:t>
      </w:r>
      <w:r w:rsidR="00CB3ED4">
        <w:rPr>
          <w:color w:val="365F91" w:themeColor="accent1" w:themeShade="BF"/>
        </w:rPr>
        <w:t xml:space="preserve"> Locations</w:t>
      </w:r>
    </w:p>
    <w:p w14:paraId="30DE48B0" w14:textId="12295595" w:rsidR="00316F15" w:rsidRPr="00316F15" w:rsidRDefault="00F0604D" w:rsidP="00316F15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lang w:val="en-AU" w:eastAsia="en-AU"/>
        </w:rPr>
      </w:pPr>
      <w:r>
        <w:rPr>
          <w:lang w:val="en-AU" w:eastAsia="en-AU"/>
        </w:rPr>
        <w:t xml:space="preserve">Physical </w:t>
      </w:r>
      <w:r w:rsidR="006F16C6">
        <w:rPr>
          <w:lang w:val="en-AU" w:eastAsia="en-AU"/>
        </w:rPr>
        <w:t>health and safety</w:t>
      </w:r>
      <w:r w:rsidR="00316F15" w:rsidRPr="009C4626">
        <w:rPr>
          <w:lang w:val="en-AU" w:eastAsia="en-AU"/>
        </w:rPr>
        <w:t xml:space="preserve"> </w:t>
      </w:r>
      <w:r w:rsidR="006F16C6">
        <w:rPr>
          <w:lang w:val="en-AU" w:eastAsia="en-AU"/>
        </w:rPr>
        <w:t>n</w:t>
      </w:r>
      <w:r w:rsidR="00316F15" w:rsidRPr="00316F15">
        <w:rPr>
          <w:lang w:val="en-AU" w:eastAsia="en-AU"/>
        </w:rPr>
        <w:t xml:space="preserve">oticeboards are to be used within local areas as a means of communicating </w:t>
      </w:r>
      <w:r w:rsidR="00316F15" w:rsidRPr="009C4626">
        <w:rPr>
          <w:lang w:val="en-AU" w:eastAsia="en-AU"/>
        </w:rPr>
        <w:t>health and safety</w:t>
      </w:r>
      <w:r w:rsidR="00316F15" w:rsidRPr="00316F15">
        <w:rPr>
          <w:lang w:val="en-AU" w:eastAsia="en-AU"/>
        </w:rPr>
        <w:t xml:space="preserve"> information relevant to the local area’s activities and hazards.</w:t>
      </w:r>
      <w:r w:rsidR="00316F15" w:rsidRPr="009C4626">
        <w:rPr>
          <w:lang w:val="en-AU" w:eastAsia="en-AU"/>
        </w:rPr>
        <w:t xml:space="preserve"> They should</w:t>
      </w:r>
      <w:r w:rsidR="00316F15" w:rsidRPr="00316F15">
        <w:rPr>
          <w:lang w:val="en-AU" w:eastAsia="en-AU"/>
        </w:rPr>
        <w:t xml:space="preserve"> </w:t>
      </w:r>
      <w:r w:rsidR="009C4626" w:rsidRPr="009C4626">
        <w:rPr>
          <w:lang w:val="en-AU" w:eastAsia="en-AU"/>
        </w:rPr>
        <w:t xml:space="preserve">be </w:t>
      </w:r>
      <w:r w:rsidR="009C4626" w:rsidRPr="00316F15">
        <w:rPr>
          <w:lang w:val="en-AU" w:eastAsia="en-AU"/>
        </w:rPr>
        <w:t>in</w:t>
      </w:r>
      <w:r w:rsidR="00316F15" w:rsidRPr="00316F15">
        <w:rPr>
          <w:lang w:val="en-AU" w:eastAsia="en-AU"/>
        </w:rPr>
        <w:t xml:space="preserve"> </w:t>
      </w:r>
      <w:r>
        <w:rPr>
          <w:lang w:val="en-AU" w:eastAsia="en-AU"/>
        </w:rPr>
        <w:t xml:space="preserve">a </w:t>
      </w:r>
      <w:r w:rsidR="00316F15" w:rsidRPr="00316F15">
        <w:rPr>
          <w:lang w:val="en-AU" w:eastAsia="en-AU"/>
        </w:rPr>
        <w:t xml:space="preserve">prominent area within </w:t>
      </w:r>
      <w:r w:rsidR="00FB2B07">
        <w:rPr>
          <w:lang w:val="en-AU" w:eastAsia="en-AU"/>
        </w:rPr>
        <w:t xml:space="preserve">the </w:t>
      </w:r>
      <w:r w:rsidR="00316F15" w:rsidRPr="00316F15">
        <w:rPr>
          <w:lang w:val="en-AU" w:eastAsia="en-AU"/>
        </w:rPr>
        <w:t xml:space="preserve">building or facilities, such as </w:t>
      </w:r>
      <w:r w:rsidR="00385C23" w:rsidRPr="009C4626">
        <w:rPr>
          <w:lang w:val="en-AU" w:eastAsia="en-AU"/>
        </w:rPr>
        <w:t>kitchen space</w:t>
      </w:r>
      <w:r>
        <w:rPr>
          <w:lang w:val="en-AU" w:eastAsia="en-AU"/>
        </w:rPr>
        <w:t>s</w:t>
      </w:r>
      <w:r w:rsidR="00385C23" w:rsidRPr="009C4626">
        <w:rPr>
          <w:lang w:val="en-AU" w:eastAsia="en-AU"/>
        </w:rPr>
        <w:t xml:space="preserve">, </w:t>
      </w:r>
      <w:r w:rsidR="00316F15" w:rsidRPr="00316F15">
        <w:rPr>
          <w:lang w:val="en-AU" w:eastAsia="en-AU"/>
        </w:rPr>
        <w:t>main corridors or close to entrances</w:t>
      </w:r>
      <w:r w:rsidR="00582270">
        <w:rPr>
          <w:lang w:val="en-AU" w:eastAsia="en-AU"/>
        </w:rPr>
        <w:t>/exits</w:t>
      </w:r>
      <w:r w:rsidR="00316F15" w:rsidRPr="00316F15">
        <w:rPr>
          <w:lang w:val="en-AU" w:eastAsia="en-AU"/>
        </w:rPr>
        <w:t>.</w:t>
      </w:r>
      <w:r w:rsidR="00582270">
        <w:rPr>
          <w:lang w:val="en-AU" w:eastAsia="en-AU"/>
        </w:rPr>
        <w:t xml:space="preserve"> </w:t>
      </w:r>
    </w:p>
    <w:p w14:paraId="5E475687" w14:textId="1BD84C9E" w:rsidR="00CB3ED4" w:rsidRDefault="00F0604D" w:rsidP="00CB3ED4">
      <w:r>
        <w:t>Electronic</w:t>
      </w:r>
      <w:r w:rsidR="00CE2E96">
        <w:t xml:space="preserve"> </w:t>
      </w:r>
      <w:r w:rsidR="00243E4A">
        <w:t>health and safety n</w:t>
      </w:r>
      <w:r w:rsidR="00CE2E96">
        <w:t xml:space="preserve">oticeboards can be in the form of a website, share point site and other electronic </w:t>
      </w:r>
      <w:r w:rsidR="001D0D00">
        <w:t>platforms, however the information share</w:t>
      </w:r>
      <w:r w:rsidR="00243E4A">
        <w:t>d</w:t>
      </w:r>
      <w:r w:rsidR="001D0D00">
        <w:t xml:space="preserve"> must be the same as what is listed in </w:t>
      </w:r>
      <w:r w:rsidR="00B63075">
        <w:t>section</w:t>
      </w:r>
      <w:r w:rsidR="001D0D00">
        <w:t xml:space="preserve"> 3.2. The </w:t>
      </w:r>
      <w:r w:rsidR="00243E4A">
        <w:t>health and safety</w:t>
      </w:r>
      <w:r w:rsidR="001D0D00">
        <w:t xml:space="preserve"> </w:t>
      </w:r>
      <w:r w:rsidR="00243E4A">
        <w:t>n</w:t>
      </w:r>
      <w:r w:rsidR="001D0D00">
        <w:t xml:space="preserve">oticeboard must also be accessible to </w:t>
      </w:r>
      <w:r w:rsidR="00340264">
        <w:t>sta</w:t>
      </w:r>
      <w:r w:rsidR="00FA4DB3">
        <w:t>ff, students and contractors and should not be login required</w:t>
      </w:r>
      <w:r w:rsidR="00340264">
        <w:t>.</w:t>
      </w:r>
      <w:r w:rsidR="00582270">
        <w:t xml:space="preserve"> </w:t>
      </w:r>
    </w:p>
    <w:p w14:paraId="6C94EAB6" w14:textId="6CD7AB92" w:rsidR="00D7129E" w:rsidRDefault="00FB2B07" w:rsidP="00340264">
      <w:pPr>
        <w:pStyle w:val="ListParagraph"/>
        <w:numPr>
          <w:ilvl w:val="1"/>
          <w:numId w:val="12"/>
        </w:numPr>
        <w:rPr>
          <w:rFonts w:cs="Arial"/>
          <w:b/>
          <w:bCs/>
          <w:color w:val="365F91" w:themeColor="accent1" w:themeShade="BF"/>
          <w:sz w:val="26"/>
          <w:szCs w:val="26"/>
        </w:rPr>
      </w:pPr>
      <w:r>
        <w:rPr>
          <w:rFonts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D7129E">
        <w:rPr>
          <w:rFonts w:cs="Arial"/>
          <w:b/>
          <w:bCs/>
          <w:color w:val="365F91" w:themeColor="accent1" w:themeShade="BF"/>
          <w:sz w:val="26"/>
          <w:szCs w:val="26"/>
        </w:rPr>
        <w:t>Dimensions</w:t>
      </w:r>
      <w:r w:rsidR="00303066">
        <w:rPr>
          <w:rFonts w:cs="Arial"/>
          <w:b/>
          <w:bCs/>
          <w:color w:val="365F91" w:themeColor="accent1" w:themeShade="BF"/>
          <w:sz w:val="26"/>
          <w:szCs w:val="26"/>
        </w:rPr>
        <w:t xml:space="preserve"> and layout</w:t>
      </w:r>
      <w:r w:rsidR="00D7129E">
        <w:rPr>
          <w:rFonts w:cs="Arial"/>
          <w:b/>
          <w:bCs/>
          <w:color w:val="365F91" w:themeColor="accent1" w:themeShade="BF"/>
          <w:sz w:val="26"/>
          <w:szCs w:val="26"/>
        </w:rPr>
        <w:t xml:space="preserve"> of Noticeboards</w:t>
      </w:r>
    </w:p>
    <w:p w14:paraId="0A29B68B" w14:textId="7DF6D6E3" w:rsidR="00FB2B07" w:rsidRDefault="00303066" w:rsidP="00D7129E">
      <w:r>
        <w:t xml:space="preserve"> </w:t>
      </w:r>
      <w:r w:rsidR="00676750">
        <w:t xml:space="preserve">The size and layout of the </w:t>
      </w:r>
      <w:r w:rsidR="00FA4DB3">
        <w:t>health and safety</w:t>
      </w:r>
      <w:r w:rsidR="00676750">
        <w:t xml:space="preserve"> </w:t>
      </w:r>
      <w:r w:rsidR="00FA4DB3">
        <w:t>n</w:t>
      </w:r>
      <w:r w:rsidR="00676750">
        <w:t xml:space="preserve">oticeboard is </w:t>
      </w:r>
      <w:r w:rsidR="0083190A">
        <w:t xml:space="preserve">up to the discretion of the local </w:t>
      </w:r>
      <w:r w:rsidR="00D114DD">
        <w:t>area;</w:t>
      </w:r>
      <w:r w:rsidR="0083190A">
        <w:t xml:space="preserve"> </w:t>
      </w:r>
      <w:r w:rsidR="000736FC">
        <w:t>however,</w:t>
      </w:r>
      <w:r w:rsidR="0083190A">
        <w:t xml:space="preserve"> the following should be considered:</w:t>
      </w:r>
    </w:p>
    <w:p w14:paraId="26E5672F" w14:textId="1AE46003" w:rsidR="0083190A" w:rsidRDefault="0083190A" w:rsidP="0083190A">
      <w:pPr>
        <w:pStyle w:val="ListParagraph"/>
        <w:numPr>
          <w:ilvl w:val="0"/>
          <w:numId w:val="14"/>
        </w:numPr>
      </w:pPr>
      <w:r>
        <w:t xml:space="preserve">A </w:t>
      </w:r>
      <w:r w:rsidR="00CD1B77">
        <w:t xml:space="preserve">clear heading to identify that it is a </w:t>
      </w:r>
      <w:r w:rsidR="00FA4DB3">
        <w:t>health and safety n</w:t>
      </w:r>
      <w:r w:rsidR="00CD1B77">
        <w:t>oticeboard</w:t>
      </w:r>
    </w:p>
    <w:p w14:paraId="4CA4C214" w14:textId="51C54E87" w:rsidR="00CD1B77" w:rsidRDefault="00FB173D" w:rsidP="0083190A">
      <w:pPr>
        <w:pStyle w:val="ListParagraph"/>
        <w:numPr>
          <w:ilvl w:val="0"/>
          <w:numId w:val="14"/>
        </w:numPr>
      </w:pPr>
      <w:r>
        <w:t>Layout could be done in sections including:</w:t>
      </w:r>
    </w:p>
    <w:p w14:paraId="6E9CFDED" w14:textId="2AC92137" w:rsidR="00FB173D" w:rsidRDefault="00FB173D" w:rsidP="00FB173D">
      <w:pPr>
        <w:pStyle w:val="ListParagraph"/>
        <w:numPr>
          <w:ilvl w:val="1"/>
          <w:numId w:val="14"/>
        </w:numPr>
      </w:pPr>
      <w:r>
        <w:t>Emergency Management</w:t>
      </w:r>
    </w:p>
    <w:p w14:paraId="463FDCB4" w14:textId="02EBBB4F" w:rsidR="00FB173D" w:rsidRDefault="00FB173D" w:rsidP="00FB173D">
      <w:pPr>
        <w:pStyle w:val="ListParagraph"/>
        <w:numPr>
          <w:ilvl w:val="1"/>
          <w:numId w:val="14"/>
        </w:numPr>
      </w:pPr>
      <w:r>
        <w:t>Policies</w:t>
      </w:r>
      <w:r w:rsidR="00C75E06">
        <w:t xml:space="preserve"> and safety alerts</w:t>
      </w:r>
    </w:p>
    <w:p w14:paraId="2556EC9A" w14:textId="3BD7FAB4" w:rsidR="00FB173D" w:rsidRDefault="00316B6E" w:rsidP="00FB173D">
      <w:pPr>
        <w:pStyle w:val="ListParagraph"/>
        <w:numPr>
          <w:ilvl w:val="1"/>
          <w:numId w:val="14"/>
        </w:numPr>
      </w:pPr>
      <w:r>
        <w:t>Injury Management</w:t>
      </w:r>
    </w:p>
    <w:p w14:paraId="55023CC4" w14:textId="7DA987C1" w:rsidR="00316B6E" w:rsidRDefault="00C75E06" w:rsidP="00FB173D">
      <w:pPr>
        <w:pStyle w:val="ListParagraph"/>
        <w:numPr>
          <w:ilvl w:val="1"/>
          <w:numId w:val="14"/>
        </w:numPr>
      </w:pPr>
      <w:r>
        <w:t>Contacts</w:t>
      </w:r>
    </w:p>
    <w:p w14:paraId="3D63F8B5" w14:textId="3BFD4052" w:rsidR="00C75E06" w:rsidRDefault="00D114DD" w:rsidP="00FB173D">
      <w:pPr>
        <w:pStyle w:val="ListParagraph"/>
        <w:numPr>
          <w:ilvl w:val="1"/>
          <w:numId w:val="14"/>
        </w:numPr>
      </w:pPr>
      <w:r>
        <w:t>Performance</w:t>
      </w:r>
    </w:p>
    <w:p w14:paraId="6660E5FA" w14:textId="17D06306" w:rsidR="00D114DD" w:rsidRDefault="00D114DD" w:rsidP="00D114DD">
      <w:pPr>
        <w:pStyle w:val="ListParagraph"/>
        <w:numPr>
          <w:ilvl w:val="0"/>
          <w:numId w:val="14"/>
        </w:numPr>
      </w:pPr>
      <w:r>
        <w:t xml:space="preserve">The size of the noticeboard should be </w:t>
      </w:r>
      <w:r w:rsidR="00F86B2F">
        <w:t xml:space="preserve">so </w:t>
      </w:r>
      <w:r>
        <w:t xml:space="preserve">that all information can easily </w:t>
      </w:r>
      <w:r w:rsidR="000736FC">
        <w:t>be place</w:t>
      </w:r>
      <w:r w:rsidR="00582270">
        <w:t>d</w:t>
      </w:r>
      <w:r w:rsidR="000736FC">
        <w:t xml:space="preserve"> and not obstructed</w:t>
      </w:r>
    </w:p>
    <w:p w14:paraId="73013363" w14:textId="1170F377" w:rsidR="00791F83" w:rsidRPr="00340264" w:rsidRDefault="00560D18" w:rsidP="00340264">
      <w:pPr>
        <w:pStyle w:val="ListParagraph"/>
        <w:numPr>
          <w:ilvl w:val="1"/>
          <w:numId w:val="12"/>
        </w:numPr>
        <w:rPr>
          <w:rFonts w:cs="Arial"/>
          <w:b/>
          <w:bCs/>
          <w:color w:val="365F91" w:themeColor="accent1" w:themeShade="BF"/>
          <w:sz w:val="26"/>
          <w:szCs w:val="26"/>
        </w:rPr>
      </w:pPr>
      <w:r>
        <w:rPr>
          <w:rFonts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791F83" w:rsidRPr="00340264">
        <w:rPr>
          <w:rFonts w:cs="Arial"/>
          <w:b/>
          <w:bCs/>
          <w:color w:val="365F91" w:themeColor="accent1" w:themeShade="BF"/>
          <w:sz w:val="26"/>
          <w:szCs w:val="26"/>
        </w:rPr>
        <w:t>Maintenance of Noticeboards</w:t>
      </w:r>
    </w:p>
    <w:p w14:paraId="3B4A8F34" w14:textId="62E75ECE" w:rsidR="009D7B1A" w:rsidRDefault="00340264" w:rsidP="009D7B1A">
      <w:r>
        <w:t xml:space="preserve">The maintenance of </w:t>
      </w:r>
      <w:r w:rsidR="00560D18">
        <w:t>health and safety n</w:t>
      </w:r>
      <w:r>
        <w:t xml:space="preserve">oticeboards </w:t>
      </w:r>
      <w:r w:rsidR="006B59E0">
        <w:t xml:space="preserve">could be incorporated into the local </w:t>
      </w:r>
      <w:r w:rsidR="00560D18">
        <w:t xml:space="preserve">area </w:t>
      </w:r>
      <w:r w:rsidR="006B59E0">
        <w:t xml:space="preserve">monitoring program, </w:t>
      </w:r>
      <w:proofErr w:type="spellStart"/>
      <w:r w:rsidR="006B59E0">
        <w:t>ie</w:t>
      </w:r>
      <w:proofErr w:type="spellEnd"/>
      <w:r w:rsidR="006B59E0">
        <w:t xml:space="preserve"> workplace inspections, </w:t>
      </w:r>
      <w:r w:rsidR="009D7B1A">
        <w:t>or determined by the local are</w:t>
      </w:r>
      <w:r w:rsidR="00F86B2F">
        <w:t>a</w:t>
      </w:r>
      <w:r w:rsidR="009D7B1A">
        <w:t xml:space="preserve"> Health and Safety Committee.</w:t>
      </w:r>
    </w:p>
    <w:p w14:paraId="16EED4C4" w14:textId="1C484E81" w:rsidR="00D15949" w:rsidRDefault="00D15949" w:rsidP="009D7B1A"/>
    <w:p w14:paraId="7B68129F" w14:textId="1CF86CCD" w:rsidR="008B7506" w:rsidRDefault="008B7506" w:rsidP="009D7B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E8799" wp14:editId="6855A9CF">
                <wp:simplePos x="0" y="0"/>
                <wp:positionH relativeFrom="margin">
                  <wp:align>left</wp:align>
                </wp:positionH>
                <wp:positionV relativeFrom="paragraph">
                  <wp:posOffset>1106170</wp:posOffset>
                </wp:positionV>
                <wp:extent cx="6997700" cy="7239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BAF15" w14:textId="3FA83214" w:rsidR="008B7506" w:rsidRPr="009D7B1A" w:rsidRDefault="008B7506" w:rsidP="008B7506">
                            <w:r>
                              <w:t xml:space="preserve">For further information, refer to </w:t>
                            </w:r>
                            <w:hyperlink r:id="rId11" w:history="1">
                              <w:r w:rsidR="0010172A" w:rsidRPr="00EB572A">
                                <w:rPr>
                                  <w:rStyle w:val="Hyperlink"/>
                                </w:rPr>
                                <w:t>https://safety.unimelb.edu.au/</w:t>
                              </w:r>
                            </w:hyperlink>
                            <w:r>
                              <w:t>, or contact Health and Safety Assist or your local Health and Safety Business Partner (</w:t>
                            </w:r>
                            <w:hyperlink r:id="rId12" w:history="1">
                              <w:r w:rsidR="00EB572A" w:rsidRPr="00EB572A">
                                <w:rPr>
                                  <w:rStyle w:val="Hyperlink"/>
                                </w:rPr>
                                <w:t>https://safety.unimelb.edu.au/health-and-safety-contacts/health-and-safety-business-partners</w:t>
                              </w:r>
                            </w:hyperlink>
                            <w:r>
                              <w:t>).</w:t>
                            </w:r>
                          </w:p>
                          <w:p w14:paraId="13EF306E" w14:textId="77777777" w:rsidR="008B7506" w:rsidRDefault="008B7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E8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7.1pt;width:551pt;height:5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" fillcolor="#8db3e2 [1311]" strokecolor="#8db3e2 [1311]" strokeweight="2pt">
                <v:textbox>
                  <w:txbxContent>
                    <w:p w14:paraId="2B7BAF15" w14:textId="3FA83214" w:rsidR="008B7506" w:rsidRPr="009D7B1A" w:rsidRDefault="008B7506" w:rsidP="008B7506">
                      <w:r>
                        <w:t xml:space="preserve">For further information, refer to </w:t>
                      </w:r>
                      <w:hyperlink r:id="rId13" w:history="1">
                        <w:r w:rsidR="0010172A" w:rsidRPr="00EB572A">
                          <w:rPr>
                            <w:rStyle w:val="Hyperlink"/>
                          </w:rPr>
                          <w:t>https://safety.unimelb.edu.au/</w:t>
                        </w:r>
                      </w:hyperlink>
                      <w:r>
                        <w:t>, or contact Health and Safety Assist or your local Health and Safety Business Partner (</w:t>
                      </w:r>
                      <w:hyperlink r:id="rId14" w:history="1">
                        <w:r w:rsidR="00EB572A" w:rsidRPr="00EB572A">
                          <w:rPr>
                            <w:rStyle w:val="Hyperlink"/>
                          </w:rPr>
                          <w:t>https://safety.unimelb.edu.au/health-and-safety-contacts/health-and-safety-business-partners</w:t>
                        </w:r>
                      </w:hyperlink>
                      <w:r>
                        <w:t>).</w:t>
                      </w:r>
                    </w:p>
                    <w:p w14:paraId="13EF306E" w14:textId="77777777" w:rsidR="008B7506" w:rsidRDefault="008B7506"/>
                  </w:txbxContent>
                </v:textbox>
                <w10:wrap anchorx="margin"/>
              </v:shape>
            </w:pict>
          </mc:Fallback>
        </mc:AlternateContent>
      </w:r>
    </w:p>
    <w:sectPr w:rsidR="008B7506" w:rsidSect="00935DAD">
      <w:footerReference w:type="default" r:id="rId15"/>
      <w:pgSz w:w="11907" w:h="16840" w:code="9"/>
      <w:pgMar w:top="397" w:right="397" w:bottom="1247" w:left="397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701BD" w14:textId="77777777" w:rsidR="00113339" w:rsidRDefault="00113339" w:rsidP="00501D4A">
      <w:r>
        <w:separator/>
      </w:r>
    </w:p>
  </w:endnote>
  <w:endnote w:type="continuationSeparator" w:id="0">
    <w:p w14:paraId="54BC9EF7" w14:textId="77777777" w:rsidR="00113339" w:rsidRDefault="00113339" w:rsidP="005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61F9D" w14:textId="77777777" w:rsidR="00955278" w:rsidRPr="00493E37" w:rsidRDefault="00000000" w:rsidP="003379C7">
    <w:pPr>
      <w:pStyle w:val="footertext"/>
      <w:pBdr>
        <w:bottom w:val="single" w:sz="4" w:space="3" w:color="auto"/>
      </w:pBdr>
      <w:tabs>
        <w:tab w:val="right" w:pos="11057"/>
      </w:tabs>
      <w:spacing w:after="60"/>
      <w:rPr>
        <w:rFonts w:asciiTheme="minorHAnsi" w:hAnsiTheme="minorHAnsi" w:cstheme="minorHAnsi"/>
      </w:rPr>
    </w:pPr>
    <w:r>
      <w:fldChar w:fldCharType="begin"/>
    </w:r>
    <w:r>
      <w:instrText>HYPERLINK "http://www.pb.unimelb.edu.au/ehs/"</w:instrText>
    </w:r>
    <w:r>
      <w:fldChar w:fldCharType="separate"/>
    </w:r>
    <w:r w:rsidR="00955278" w:rsidRPr="00493E37">
      <w:rPr>
        <w:rStyle w:val="footerfieldlabelChar"/>
        <w:rFonts w:asciiTheme="minorHAnsi" w:hAnsiTheme="minorHAnsi" w:cstheme="minorHAnsi"/>
      </w:rPr>
      <w:t>safety.unimelb.edu.au</w:t>
    </w:r>
    <w:r>
      <w:rPr>
        <w:rStyle w:val="footerfieldlabelChar"/>
        <w:rFonts w:asciiTheme="minorHAnsi" w:hAnsiTheme="minorHAnsi" w:cstheme="minorHAnsi"/>
      </w:rPr>
      <w:fldChar w:fldCharType="end"/>
    </w:r>
    <w:r w:rsidR="00955278" w:rsidRPr="00493E37">
      <w:rPr>
        <w:rFonts w:asciiTheme="minorHAnsi" w:hAnsiTheme="minorHAnsi" w:cstheme="minorHAnsi"/>
      </w:rPr>
      <w:tab/>
    </w:r>
    <w:r w:rsidR="003B2457" w:rsidRPr="00493E37">
      <w:rPr>
        <w:rStyle w:val="footerdocheaderChar"/>
        <w:rFonts w:asciiTheme="minorHAnsi" w:hAnsiTheme="minorHAnsi" w:cstheme="minorHAnsi"/>
      </w:rPr>
      <w:t xml:space="preserve">health &amp; safety: </w:t>
    </w:r>
    <w:r w:rsidR="00955278" w:rsidRPr="00493E37">
      <w:rPr>
        <w:rStyle w:val="footerdocheaderChar"/>
        <w:rFonts w:asciiTheme="minorHAnsi" w:hAnsiTheme="minorHAnsi" w:cstheme="minorHAnsi"/>
      </w:rPr>
      <w:t xml:space="preserve"> Noticeboard Guidelines</w:t>
    </w:r>
    <w:r w:rsidR="003651DE" w:rsidRPr="00493E37">
      <w:rPr>
        <w:rStyle w:val="footerdocheaderChar"/>
        <w:rFonts w:asciiTheme="minorHAnsi" w:hAnsiTheme="minorHAnsi" w:cstheme="minorHAnsi"/>
      </w:rPr>
      <w:t xml:space="preserve">  </w:t>
    </w:r>
    <w:r w:rsidR="00955278" w:rsidRPr="00493E37">
      <w:rPr>
        <w:rFonts w:asciiTheme="minorHAnsi" w:hAnsiTheme="minorHAnsi" w:cstheme="minorHAnsi"/>
      </w:rPr>
      <w:t xml:space="preserve"> </w:t>
    </w:r>
    <w:r w:rsidR="00E658A0" w:rsidRPr="00493E37">
      <w:rPr>
        <w:rStyle w:val="footerfieldlabelChar"/>
        <w:rFonts w:asciiTheme="minorHAnsi" w:hAnsiTheme="minorHAnsi" w:cstheme="minorHAnsi"/>
      </w:rPr>
      <w:fldChar w:fldCharType="begin"/>
    </w:r>
    <w:r w:rsidR="00955278" w:rsidRPr="00493E37">
      <w:rPr>
        <w:rStyle w:val="footerfieldlabelChar"/>
        <w:rFonts w:asciiTheme="minorHAnsi" w:hAnsiTheme="minorHAnsi" w:cstheme="minorHAnsi"/>
      </w:rPr>
      <w:instrText xml:space="preserve"> PAGE </w:instrText>
    </w:r>
    <w:r w:rsidR="00E658A0" w:rsidRPr="00493E37">
      <w:rPr>
        <w:rStyle w:val="footerfieldlabelChar"/>
        <w:rFonts w:asciiTheme="minorHAnsi" w:hAnsiTheme="minorHAnsi" w:cstheme="minorHAnsi"/>
      </w:rPr>
      <w:fldChar w:fldCharType="separate"/>
    </w:r>
    <w:r w:rsidR="00875F33" w:rsidRPr="00493E37">
      <w:rPr>
        <w:rStyle w:val="footerfieldlabelChar"/>
        <w:rFonts w:asciiTheme="minorHAnsi" w:hAnsiTheme="minorHAnsi" w:cstheme="minorHAnsi"/>
        <w:noProof/>
      </w:rPr>
      <w:t>1</w:t>
    </w:r>
    <w:r w:rsidR="00E658A0" w:rsidRPr="00493E37">
      <w:rPr>
        <w:rStyle w:val="footerfieldlabelChar"/>
        <w:rFonts w:asciiTheme="minorHAnsi" w:hAnsiTheme="minorHAnsi" w:cstheme="minorHAnsi"/>
      </w:rPr>
      <w:fldChar w:fldCharType="end"/>
    </w:r>
  </w:p>
  <w:p w14:paraId="33A79317" w14:textId="05FF58DD" w:rsidR="00955278" w:rsidRPr="00493E37" w:rsidRDefault="00955278" w:rsidP="00D41BC8">
    <w:pPr>
      <w:pStyle w:val="footertext"/>
      <w:tabs>
        <w:tab w:val="left" w:pos="10490"/>
      </w:tabs>
      <w:jc w:val="right"/>
      <w:rPr>
        <w:rFonts w:asciiTheme="minorHAnsi" w:hAnsiTheme="minorHAnsi" w:cstheme="minorHAnsi"/>
      </w:rPr>
    </w:pPr>
    <w:r w:rsidRPr="00493E37">
      <w:rPr>
        <w:rFonts w:asciiTheme="minorHAnsi" w:hAnsiTheme="minorHAnsi" w:cstheme="minorHAnsi"/>
        <w:b/>
        <w:color w:val="000000"/>
      </w:rPr>
      <w:t>Date:</w:t>
    </w:r>
    <w:r w:rsidRPr="00493E37">
      <w:rPr>
        <w:rFonts w:asciiTheme="minorHAnsi" w:hAnsiTheme="minorHAnsi" w:cstheme="minorHAnsi"/>
        <w:color w:val="000000"/>
      </w:rPr>
      <w:t xml:space="preserve">  </w:t>
    </w:r>
    <w:r w:rsidR="00C155E8">
      <w:rPr>
        <w:rFonts w:asciiTheme="minorHAnsi" w:hAnsiTheme="minorHAnsi" w:cstheme="minorHAnsi"/>
        <w:color w:val="000000"/>
      </w:rPr>
      <w:t>May</w:t>
    </w:r>
    <w:r w:rsidR="00493E37" w:rsidRPr="00493E37">
      <w:rPr>
        <w:rFonts w:asciiTheme="minorHAnsi" w:hAnsiTheme="minorHAnsi" w:cstheme="minorHAnsi"/>
        <w:color w:val="000000"/>
      </w:rPr>
      <w:t xml:space="preserve"> 202</w:t>
    </w:r>
    <w:r w:rsidR="00582270">
      <w:rPr>
        <w:rFonts w:asciiTheme="minorHAnsi" w:hAnsiTheme="minorHAnsi" w:cstheme="minorHAnsi"/>
        <w:color w:val="000000"/>
      </w:rPr>
      <w:t>3</w:t>
    </w:r>
    <w:r w:rsidRPr="00493E37">
      <w:rPr>
        <w:rFonts w:asciiTheme="minorHAnsi" w:hAnsiTheme="minorHAnsi" w:cstheme="minorHAnsi"/>
        <w:color w:val="000000"/>
      </w:rPr>
      <w:t xml:space="preserve">  </w:t>
    </w:r>
    <w:r w:rsidRPr="00493E37">
      <w:rPr>
        <w:rFonts w:asciiTheme="minorHAnsi" w:hAnsiTheme="minorHAnsi" w:cstheme="minorHAnsi"/>
        <w:b/>
        <w:color w:val="000000"/>
      </w:rPr>
      <w:t xml:space="preserve">Version: </w:t>
    </w:r>
    <w:r w:rsidR="00582270">
      <w:rPr>
        <w:rFonts w:asciiTheme="minorHAnsi" w:hAnsiTheme="minorHAnsi" w:cstheme="minorHAnsi"/>
        <w:color w:val="000000"/>
      </w:rPr>
      <w:t>2</w:t>
    </w:r>
    <w:r w:rsidR="00BF6804" w:rsidRPr="00493E37">
      <w:rPr>
        <w:rFonts w:asciiTheme="minorHAnsi" w:hAnsiTheme="minorHAnsi" w:cstheme="minorHAnsi"/>
        <w:color w:val="000000"/>
      </w:rPr>
      <w:t>.</w:t>
    </w:r>
    <w:r w:rsidR="00157E1E">
      <w:rPr>
        <w:rFonts w:asciiTheme="minorHAnsi" w:hAnsiTheme="minorHAnsi" w:cstheme="minorHAnsi"/>
        <w:color w:val="000000"/>
      </w:rPr>
      <w:t>2</w:t>
    </w:r>
    <w:r w:rsidRPr="00493E37">
      <w:rPr>
        <w:rFonts w:asciiTheme="minorHAnsi" w:hAnsiTheme="minorHAnsi" w:cstheme="minorHAnsi"/>
        <w:color w:val="000000"/>
      </w:rPr>
      <w:t xml:space="preserve">  </w:t>
    </w:r>
    <w:r w:rsidRPr="00493E37">
      <w:rPr>
        <w:rFonts w:asciiTheme="minorHAnsi" w:hAnsiTheme="minorHAnsi" w:cstheme="minorHAnsi"/>
      </w:rPr>
      <w:t xml:space="preserve"> </w:t>
    </w:r>
    <w:proofErr w:type="spellStart"/>
    <w:r w:rsidRPr="00493E37">
      <w:rPr>
        <w:rStyle w:val="footerfieldlabelChar"/>
        <w:rFonts w:asciiTheme="minorHAnsi" w:hAnsiTheme="minorHAnsi" w:cstheme="minorHAnsi"/>
      </w:rPr>
      <w:t>Authorised</w:t>
    </w:r>
    <w:proofErr w:type="spellEnd"/>
    <w:r w:rsidRPr="00493E37">
      <w:rPr>
        <w:rStyle w:val="footerfieldlabelChar"/>
        <w:rFonts w:asciiTheme="minorHAnsi" w:hAnsiTheme="minorHAnsi" w:cstheme="minorHAnsi"/>
      </w:rPr>
      <w:t xml:space="preserve"> by</w:t>
    </w:r>
    <w:r w:rsidRPr="00493E37">
      <w:rPr>
        <w:rFonts w:asciiTheme="minorHAnsi" w:hAnsiTheme="minorHAnsi" w:cstheme="minorHAnsi"/>
      </w:rPr>
      <w:t xml:space="preserve">: </w:t>
    </w:r>
    <w:r w:rsidR="00C155E8">
      <w:rPr>
        <w:rFonts w:asciiTheme="minorHAnsi" w:hAnsiTheme="minorHAnsi" w:cstheme="minorHAnsi"/>
      </w:rPr>
      <w:t>Director, Health &amp; Safety</w:t>
    </w:r>
    <w:r w:rsidRPr="00493E37">
      <w:rPr>
        <w:rFonts w:asciiTheme="minorHAnsi" w:hAnsiTheme="minorHAnsi" w:cstheme="minorHAnsi"/>
        <w:color w:val="000000"/>
      </w:rPr>
      <w:t xml:space="preserve">  </w:t>
    </w:r>
    <w:r w:rsidRPr="00493E37">
      <w:rPr>
        <w:rStyle w:val="footerfieldlabelChar"/>
        <w:rFonts w:asciiTheme="minorHAnsi" w:hAnsiTheme="minorHAnsi" w:cstheme="minorHAnsi"/>
      </w:rPr>
      <w:t>Next Review</w:t>
    </w:r>
    <w:r w:rsidRPr="00493E37">
      <w:rPr>
        <w:rFonts w:asciiTheme="minorHAnsi" w:hAnsiTheme="minorHAnsi" w:cstheme="minorHAnsi"/>
      </w:rPr>
      <w:t xml:space="preserve">: </w:t>
    </w:r>
    <w:r w:rsidR="00C155E8">
      <w:rPr>
        <w:rFonts w:asciiTheme="minorHAnsi" w:hAnsiTheme="minorHAnsi" w:cstheme="minorHAnsi"/>
        <w:color w:val="000000"/>
      </w:rPr>
      <w:t>May</w:t>
    </w:r>
    <w:r w:rsidR="00493E37" w:rsidRPr="00493E37">
      <w:rPr>
        <w:rFonts w:asciiTheme="minorHAnsi" w:hAnsiTheme="minorHAnsi" w:cstheme="minorHAnsi"/>
        <w:color w:val="000000"/>
      </w:rPr>
      <w:t xml:space="preserve"> 202</w:t>
    </w:r>
    <w:r w:rsidR="00582270">
      <w:rPr>
        <w:rFonts w:asciiTheme="minorHAnsi" w:hAnsiTheme="minorHAnsi" w:cstheme="minorHAnsi"/>
        <w:color w:val="000000"/>
      </w:rPr>
      <w:t>8</w:t>
    </w:r>
  </w:p>
  <w:p w14:paraId="3EC2B704" w14:textId="77777777" w:rsidR="00B55531" w:rsidRPr="00493E37" w:rsidRDefault="00955278" w:rsidP="003B2457">
    <w:pPr>
      <w:pStyle w:val="footertext"/>
      <w:jc w:val="right"/>
      <w:rPr>
        <w:rFonts w:asciiTheme="minorHAnsi" w:hAnsiTheme="minorHAnsi" w:cstheme="minorHAnsi"/>
      </w:rPr>
    </w:pPr>
    <w:r w:rsidRPr="00493E37">
      <w:rPr>
        <w:rFonts w:asciiTheme="minorHAnsi" w:hAnsiTheme="minorHAnsi" w:cstheme="minorHAnsi"/>
      </w:rPr>
      <w:t>© The University of Melbourne – Uncontrolled when printed.</w:t>
    </w:r>
  </w:p>
  <w:p w14:paraId="08B37F0A" w14:textId="77777777" w:rsidR="00CF738A" w:rsidRDefault="00CF73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B8B08" w14:textId="77777777" w:rsidR="00113339" w:rsidRDefault="00113339" w:rsidP="00501D4A">
      <w:r>
        <w:separator/>
      </w:r>
    </w:p>
  </w:footnote>
  <w:footnote w:type="continuationSeparator" w:id="0">
    <w:p w14:paraId="0495A24C" w14:textId="77777777" w:rsidR="00113339" w:rsidRDefault="00113339" w:rsidP="0050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649FC"/>
    <w:multiLevelType w:val="hybridMultilevel"/>
    <w:tmpl w:val="16A05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C2A"/>
    <w:multiLevelType w:val="multilevel"/>
    <w:tmpl w:val="F6248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6C61"/>
    <w:multiLevelType w:val="hybridMultilevel"/>
    <w:tmpl w:val="3634F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920EE"/>
    <w:multiLevelType w:val="multilevel"/>
    <w:tmpl w:val="98C8966A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E9309E4"/>
    <w:multiLevelType w:val="hybridMultilevel"/>
    <w:tmpl w:val="312A8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D50DE"/>
    <w:multiLevelType w:val="multilevel"/>
    <w:tmpl w:val="19982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21C7F"/>
    <w:multiLevelType w:val="hybridMultilevel"/>
    <w:tmpl w:val="C672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D50AA"/>
    <w:multiLevelType w:val="multilevel"/>
    <w:tmpl w:val="C560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26B6A"/>
    <w:multiLevelType w:val="multilevel"/>
    <w:tmpl w:val="1106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D3F49"/>
    <w:multiLevelType w:val="multilevel"/>
    <w:tmpl w:val="7D50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05B17DD"/>
    <w:multiLevelType w:val="multilevel"/>
    <w:tmpl w:val="65F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3240013">
    <w:abstractNumId w:val="4"/>
  </w:num>
  <w:num w:numId="2" w16cid:durableId="559749336">
    <w:abstractNumId w:val="2"/>
  </w:num>
  <w:num w:numId="3" w16cid:durableId="1257447868">
    <w:abstractNumId w:val="11"/>
  </w:num>
  <w:num w:numId="4" w16cid:durableId="902373689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484470063">
    <w:abstractNumId w:val="9"/>
  </w:num>
  <w:num w:numId="6" w16cid:durableId="766848589">
    <w:abstractNumId w:val="0"/>
  </w:num>
  <w:num w:numId="7" w16cid:durableId="786387599">
    <w:abstractNumId w:val="5"/>
  </w:num>
  <w:num w:numId="8" w16cid:durableId="347221557">
    <w:abstractNumId w:val="10"/>
  </w:num>
  <w:num w:numId="9" w16cid:durableId="403841506">
    <w:abstractNumId w:val="8"/>
  </w:num>
  <w:num w:numId="10" w16cid:durableId="1608999125">
    <w:abstractNumId w:val="3"/>
  </w:num>
  <w:num w:numId="11" w16cid:durableId="791557446">
    <w:abstractNumId w:val="4"/>
  </w:num>
  <w:num w:numId="12" w16cid:durableId="752318241">
    <w:abstractNumId w:val="1"/>
  </w:num>
  <w:num w:numId="13" w16cid:durableId="2146896629">
    <w:abstractNumId w:val="6"/>
  </w:num>
  <w:num w:numId="14" w16cid:durableId="17655683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A1"/>
    <w:rsid w:val="00026B31"/>
    <w:rsid w:val="000605FC"/>
    <w:rsid w:val="00072809"/>
    <w:rsid w:val="000736FC"/>
    <w:rsid w:val="00076FF3"/>
    <w:rsid w:val="0008327D"/>
    <w:rsid w:val="000A2C5F"/>
    <w:rsid w:val="000D3F08"/>
    <w:rsid w:val="0010172A"/>
    <w:rsid w:val="00113339"/>
    <w:rsid w:val="001159AD"/>
    <w:rsid w:val="00143A2E"/>
    <w:rsid w:val="00157E1E"/>
    <w:rsid w:val="001610C8"/>
    <w:rsid w:val="00162851"/>
    <w:rsid w:val="00163B09"/>
    <w:rsid w:val="00181CA1"/>
    <w:rsid w:val="001B4B5F"/>
    <w:rsid w:val="001D0D00"/>
    <w:rsid w:val="001E253B"/>
    <w:rsid w:val="001E4840"/>
    <w:rsid w:val="001E529A"/>
    <w:rsid w:val="001F6B88"/>
    <w:rsid w:val="00205D59"/>
    <w:rsid w:val="00205E54"/>
    <w:rsid w:val="00215C29"/>
    <w:rsid w:val="00243E4A"/>
    <w:rsid w:val="0025493D"/>
    <w:rsid w:val="00264ED8"/>
    <w:rsid w:val="00296081"/>
    <w:rsid w:val="00303066"/>
    <w:rsid w:val="00316B6E"/>
    <w:rsid w:val="00316F15"/>
    <w:rsid w:val="00322EAC"/>
    <w:rsid w:val="003379C7"/>
    <w:rsid w:val="00340264"/>
    <w:rsid w:val="003651DE"/>
    <w:rsid w:val="00371C01"/>
    <w:rsid w:val="00385C23"/>
    <w:rsid w:val="00395366"/>
    <w:rsid w:val="003B2457"/>
    <w:rsid w:val="003F6C8F"/>
    <w:rsid w:val="00406CF3"/>
    <w:rsid w:val="00481C6A"/>
    <w:rsid w:val="00493E37"/>
    <w:rsid w:val="004A24FC"/>
    <w:rsid w:val="00501D4A"/>
    <w:rsid w:val="00521B0A"/>
    <w:rsid w:val="00560D18"/>
    <w:rsid w:val="00574293"/>
    <w:rsid w:val="00582270"/>
    <w:rsid w:val="005B6F0A"/>
    <w:rsid w:val="005B7AA9"/>
    <w:rsid w:val="005C25C6"/>
    <w:rsid w:val="005C44BC"/>
    <w:rsid w:val="005F75CF"/>
    <w:rsid w:val="00630649"/>
    <w:rsid w:val="00676750"/>
    <w:rsid w:val="006903E6"/>
    <w:rsid w:val="006B59E0"/>
    <w:rsid w:val="006B6331"/>
    <w:rsid w:val="006C33A4"/>
    <w:rsid w:val="006F16C6"/>
    <w:rsid w:val="00722817"/>
    <w:rsid w:val="0074785D"/>
    <w:rsid w:val="00784918"/>
    <w:rsid w:val="00791F83"/>
    <w:rsid w:val="007B2654"/>
    <w:rsid w:val="007D5032"/>
    <w:rsid w:val="00806E70"/>
    <w:rsid w:val="0083190A"/>
    <w:rsid w:val="00834CEE"/>
    <w:rsid w:val="00875F33"/>
    <w:rsid w:val="00876CEF"/>
    <w:rsid w:val="0088679B"/>
    <w:rsid w:val="008874F2"/>
    <w:rsid w:val="0089283F"/>
    <w:rsid w:val="008B7506"/>
    <w:rsid w:val="008F0981"/>
    <w:rsid w:val="008F6AE0"/>
    <w:rsid w:val="009329AD"/>
    <w:rsid w:val="00935DAD"/>
    <w:rsid w:val="00955278"/>
    <w:rsid w:val="00955626"/>
    <w:rsid w:val="00987F80"/>
    <w:rsid w:val="009B2388"/>
    <w:rsid w:val="009B6D32"/>
    <w:rsid w:val="009C4626"/>
    <w:rsid w:val="009D7B1A"/>
    <w:rsid w:val="009E1157"/>
    <w:rsid w:val="00A02053"/>
    <w:rsid w:val="00A13103"/>
    <w:rsid w:val="00AB4976"/>
    <w:rsid w:val="00AD3D57"/>
    <w:rsid w:val="00B00053"/>
    <w:rsid w:val="00B130CF"/>
    <w:rsid w:val="00B26A18"/>
    <w:rsid w:val="00B37C31"/>
    <w:rsid w:val="00B55531"/>
    <w:rsid w:val="00B63075"/>
    <w:rsid w:val="00B63F73"/>
    <w:rsid w:val="00BA1FBD"/>
    <w:rsid w:val="00BA5EAC"/>
    <w:rsid w:val="00BB1FD5"/>
    <w:rsid w:val="00BD35E7"/>
    <w:rsid w:val="00BF6804"/>
    <w:rsid w:val="00C14F72"/>
    <w:rsid w:val="00C155E8"/>
    <w:rsid w:val="00C159CC"/>
    <w:rsid w:val="00C16283"/>
    <w:rsid w:val="00C37DDA"/>
    <w:rsid w:val="00C636F5"/>
    <w:rsid w:val="00C75E06"/>
    <w:rsid w:val="00C76845"/>
    <w:rsid w:val="00C81A73"/>
    <w:rsid w:val="00CA65AB"/>
    <w:rsid w:val="00CB3ED4"/>
    <w:rsid w:val="00CC653E"/>
    <w:rsid w:val="00CD1B77"/>
    <w:rsid w:val="00CE2E96"/>
    <w:rsid w:val="00CF738A"/>
    <w:rsid w:val="00D00075"/>
    <w:rsid w:val="00D114DD"/>
    <w:rsid w:val="00D15949"/>
    <w:rsid w:val="00D248C6"/>
    <w:rsid w:val="00D41BC8"/>
    <w:rsid w:val="00D524A4"/>
    <w:rsid w:val="00D5421B"/>
    <w:rsid w:val="00D60916"/>
    <w:rsid w:val="00D62E45"/>
    <w:rsid w:val="00D62EE1"/>
    <w:rsid w:val="00D7129E"/>
    <w:rsid w:val="00D916B6"/>
    <w:rsid w:val="00D97AA2"/>
    <w:rsid w:val="00DA0577"/>
    <w:rsid w:val="00DC463B"/>
    <w:rsid w:val="00DE2425"/>
    <w:rsid w:val="00DF698B"/>
    <w:rsid w:val="00E3145C"/>
    <w:rsid w:val="00E348D7"/>
    <w:rsid w:val="00E623CE"/>
    <w:rsid w:val="00E658A0"/>
    <w:rsid w:val="00E65BB5"/>
    <w:rsid w:val="00EB572A"/>
    <w:rsid w:val="00ED555C"/>
    <w:rsid w:val="00EE57EE"/>
    <w:rsid w:val="00F0050F"/>
    <w:rsid w:val="00F040A9"/>
    <w:rsid w:val="00F0604D"/>
    <w:rsid w:val="00F52058"/>
    <w:rsid w:val="00F86B2F"/>
    <w:rsid w:val="00FA4DB3"/>
    <w:rsid w:val="00FA52EB"/>
    <w:rsid w:val="00FA7A32"/>
    <w:rsid w:val="00FB173D"/>
    <w:rsid w:val="00FB2B07"/>
    <w:rsid w:val="00FC5F32"/>
    <w:rsid w:val="00FC6372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3445ED"/>
  <w15:docId w15:val="{FD5716F5-A45D-4E64-B142-DDBF5EE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01D4A"/>
    <w:pPr>
      <w:widowControl w:val="0"/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EB5"/>
    <w:pPr>
      <w:keepNext/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 w:after="0" w:line="240" w:lineRule="auto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basedOn w:val="DefaultParagraphFont"/>
    <w:link w:val="Heading1"/>
    <w:uiPriority w:val="9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FD5EB5"/>
    <w:pPr>
      <w:spacing w:after="0" w:line="240" w:lineRule="auto"/>
    </w:pPr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pPr>
      <w:spacing w:after="0"/>
    </w:pPr>
    <w:rPr>
      <w:b/>
      <w:caps/>
    </w:rPr>
  </w:style>
  <w:style w:type="paragraph" w:customStyle="1" w:styleId="tabletext">
    <w:name w:val="table text"/>
    <w:basedOn w:val="Normal"/>
    <w:rsid w:val="00395366"/>
    <w:pPr>
      <w:spacing w:before="60" w:after="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39536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395366"/>
    <w:rPr>
      <w:b/>
    </w:rPr>
  </w:style>
  <w:style w:type="paragraph" w:customStyle="1" w:styleId="metabox">
    <w:name w:val="meta box"/>
    <w:basedOn w:val="Normal"/>
    <w:rsid w:val="00143A2E"/>
    <w:pPr>
      <w:spacing w:after="0"/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paragraph" w:styleId="NormalWeb">
    <w:name w:val="Normal (Web)"/>
    <w:basedOn w:val="Normal"/>
    <w:rsid w:val="00181CA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6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5F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4A24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52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011">
      <w:bodyDiv w:val="1"/>
      <w:marLeft w:val="142"/>
      <w:marRight w:val="142"/>
      <w:marTop w:val="14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fety.unimelb.edu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ty.unimelb.edu.au/health-and-safety-contacts/health-and-safety-business-partne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fety.unimelb.edu.au/__data/assets/pdf_file/0004/4699543/UoM_Important-Return-To-Work-Inform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pdf_file/0012/4699542/UoM_If-you-are-injured-at-work.pdf" TargetMode="External"/><Relationship Id="rId14" Type="http://schemas.openxmlformats.org/officeDocument/2006/relationships/hyperlink" Target="https://safety.unimelb.edu.au/health-and-safety-contacts/health-and-safety-business-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332FA89-338F-4A87-9573-9B3C5BC070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and safety noticeboard guidelines</vt:lpstr>
    </vt:vector>
  </TitlesOfParts>
  <Company>The University of Melbourne</Company>
  <LinksUpToDate>false</LinksUpToDate>
  <CharactersWithSpaces>3734</CharactersWithSpaces>
  <SharedDoc>false</SharedDoc>
  <HLinks>
    <vt:vector size="12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http://www.hr.unimelb.edu.au/advicesupport/im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and safety noticeboard guidelines</dc:title>
  <dc:subject/>
  <dc:creator>OHS and Injury Management</dc:creator>
  <cp:keywords/>
  <dc:description/>
  <cp:lastModifiedBy>Weini Lim</cp:lastModifiedBy>
  <cp:revision>2</cp:revision>
  <cp:lastPrinted>1899-12-31T14:00:00Z</cp:lastPrinted>
  <dcterms:created xsi:type="dcterms:W3CDTF">2024-05-15T05:25:00Z</dcterms:created>
  <dcterms:modified xsi:type="dcterms:W3CDTF">2024-05-15T05:25:00Z</dcterms:modified>
</cp:coreProperties>
</file>