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3995"/>
      </w:tblGrid>
      <w:tr w:rsidR="00902756" w:rsidRPr="004F196F" w14:paraId="04FDF0D1" w14:textId="77777777" w:rsidTr="00670538">
        <w:trPr>
          <w:trHeight w:hRule="exact" w:val="1655"/>
        </w:trPr>
        <w:tc>
          <w:tcPr>
            <w:tcW w:w="2022" w:type="dxa"/>
            <w:shd w:val="clear" w:color="auto" w:fill="094183"/>
            <w:vAlign w:val="center"/>
          </w:tcPr>
          <w:p w14:paraId="7491DAEC" w14:textId="77777777" w:rsidR="00902756" w:rsidRPr="004F196F" w:rsidRDefault="00A1178E" w:rsidP="00C762FF">
            <w:pPr>
              <w:pStyle w:val="logoalign"/>
              <w:rPr>
                <w:rFonts w:asciiTheme="minorHAnsi" w:hAnsiTheme="minorHAnsi"/>
                <w:color w:val="002060"/>
              </w:rPr>
            </w:pPr>
            <w:r w:rsidRPr="004F196F">
              <w:rPr>
                <w:rFonts w:asciiTheme="minorHAnsi" w:hAnsiTheme="minorHAnsi"/>
                <w:noProof/>
                <w:color w:val="002060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027099C0" wp14:editId="34C71D83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-22860</wp:posOffset>
                  </wp:positionV>
                  <wp:extent cx="990600" cy="990600"/>
                  <wp:effectExtent l="0" t="0" r="0" b="0"/>
                  <wp:wrapNone/>
                  <wp:docPr id="2" name="Picture 2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95" w:type="dxa"/>
            <w:shd w:val="clear" w:color="auto" w:fill="094183"/>
          </w:tcPr>
          <w:p w14:paraId="1A889662" w14:textId="77777777" w:rsidR="00902756" w:rsidRPr="004F196F" w:rsidRDefault="00902756" w:rsidP="00902756">
            <w:pPr>
              <w:pStyle w:val="Documentheading"/>
              <w:rPr>
                <w:rFonts w:asciiTheme="minorHAnsi" w:hAnsiTheme="minorHAnsi"/>
                <w:sz w:val="52"/>
                <w:szCs w:val="52"/>
              </w:rPr>
            </w:pPr>
            <w:r w:rsidRPr="004F196F">
              <w:rPr>
                <w:rFonts w:asciiTheme="minorHAnsi" w:hAnsiTheme="minorHAnsi"/>
                <w:sz w:val="52"/>
                <w:szCs w:val="52"/>
              </w:rPr>
              <w:t>health &amp; safety</w:t>
            </w:r>
            <w:r w:rsidRPr="004F196F">
              <w:rPr>
                <w:rFonts w:asciiTheme="minorHAnsi" w:hAnsiTheme="minorHAnsi"/>
                <w:sz w:val="52"/>
                <w:szCs w:val="52"/>
              </w:rPr>
              <w:br/>
            </w:r>
            <w:r w:rsidRPr="004F196F">
              <w:rPr>
                <w:rFonts w:asciiTheme="minorHAnsi" w:hAnsiTheme="minorHAnsi"/>
              </w:rPr>
              <w:t>risk register</w:t>
            </w:r>
            <w:r w:rsidRPr="004F196F">
              <w:rPr>
                <w:rFonts w:asciiTheme="minorHAnsi" w:hAnsiTheme="minorHAnsi"/>
              </w:rPr>
              <w:br/>
              <w:t>(Example of a risk r</w:t>
            </w:r>
            <w:r w:rsidR="00D32E10" w:rsidRPr="004F196F">
              <w:rPr>
                <w:rFonts w:asciiTheme="minorHAnsi" w:hAnsiTheme="minorHAnsi"/>
              </w:rPr>
              <w:t>egister for laboratory chemical-</w:t>
            </w:r>
            <w:r w:rsidRPr="004F196F">
              <w:rPr>
                <w:rFonts w:asciiTheme="minorHAnsi" w:hAnsiTheme="minorHAnsi"/>
              </w:rPr>
              <w:t>based activities)</w:t>
            </w:r>
          </w:p>
        </w:tc>
      </w:tr>
    </w:tbl>
    <w:p w14:paraId="1D0C32C8" w14:textId="77777777" w:rsidR="004B2D8E" w:rsidRPr="004F196F" w:rsidRDefault="004B2D8E">
      <w:pPr>
        <w:rPr>
          <w:rFonts w:asciiTheme="minorHAnsi" w:hAnsiTheme="minorHAnsi"/>
          <w:sz w:val="8"/>
          <w:szCs w:val="8"/>
        </w:rPr>
      </w:pPr>
    </w:p>
    <w:tbl>
      <w:tblPr>
        <w:tblW w:w="499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6017"/>
      </w:tblGrid>
      <w:tr w:rsidR="00482510" w:rsidRPr="004F196F" w14:paraId="6F100B92" w14:textId="77777777" w:rsidTr="004B2D8E">
        <w:trPr>
          <w:trHeight w:val="539"/>
        </w:trPr>
        <w:tc>
          <w:tcPr>
            <w:tcW w:w="1601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7804E69D" w14:textId="24942FBF" w:rsidR="00482510" w:rsidRPr="004F196F" w:rsidRDefault="004B2D8E" w:rsidP="001D2C0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F196F">
              <w:rPr>
                <w:rFonts w:asciiTheme="minorHAnsi" w:hAnsiTheme="minorHAnsi"/>
                <w:sz w:val="20"/>
                <w:szCs w:val="20"/>
              </w:rPr>
              <w:t xml:space="preserve">For use in conjunction with the </w:t>
            </w:r>
            <w:hyperlink r:id="rId9" w:history="1">
              <w:r w:rsidRPr="009152D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Health &amp; Safety: Risk management requirements</w:t>
              </w:r>
            </w:hyperlink>
            <w:r w:rsidRPr="004F196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4F196F">
              <w:rPr>
                <w:rFonts w:asciiTheme="minorHAnsi" w:hAnsiTheme="minorHAnsi"/>
                <w:sz w:val="20"/>
                <w:szCs w:val="20"/>
              </w:rPr>
              <w:t xml:space="preserve">  For more information, refer to </w:t>
            </w:r>
            <w:hyperlink r:id="rId10" w:history="1">
              <w:r w:rsidR="009152D3" w:rsidRPr="009152D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https://safety.unimelb.edu.au/safety-topics/management-systems/implement</w:t>
              </w:r>
            </w:hyperlink>
            <w:r w:rsidRPr="004F196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5598C7AA" w14:textId="77777777" w:rsidR="00310646" w:rsidRPr="004F196F" w:rsidRDefault="00310646" w:rsidP="00482510">
      <w:pPr>
        <w:rPr>
          <w:rFonts w:asciiTheme="minorHAnsi" w:hAnsiTheme="minorHAnsi"/>
          <w:sz w:val="8"/>
          <w:szCs w:val="8"/>
        </w:rPr>
      </w:pPr>
    </w:p>
    <w:tbl>
      <w:tblPr>
        <w:tblW w:w="16013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835"/>
        <w:gridCol w:w="709"/>
        <w:gridCol w:w="714"/>
        <w:gridCol w:w="703"/>
        <w:gridCol w:w="2551"/>
        <w:gridCol w:w="2678"/>
        <w:gridCol w:w="2552"/>
        <w:gridCol w:w="866"/>
      </w:tblGrid>
      <w:tr w:rsidR="00A1178E" w:rsidRPr="004F196F" w14:paraId="39A0F7D2" w14:textId="77777777" w:rsidTr="007C6145">
        <w:trPr>
          <w:tblHeader/>
          <w:jc w:val="center"/>
        </w:trPr>
        <w:tc>
          <w:tcPr>
            <w:tcW w:w="2405" w:type="dxa"/>
            <w:vMerge w:val="restart"/>
            <w:shd w:val="clear" w:color="auto" w:fill="BDD6EE" w:themeFill="accent1" w:themeFillTint="66"/>
          </w:tcPr>
          <w:p w14:paraId="6130A6B0" w14:textId="77777777" w:rsidR="004B2D8E" w:rsidRPr="004F196F" w:rsidRDefault="004B2D8E" w:rsidP="004F196F">
            <w:pPr>
              <w:pStyle w:val="tableheadinglevel2"/>
              <w:spacing w:before="0" w:line="240" w:lineRule="auto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Activity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14:paraId="2277974A" w14:textId="77777777" w:rsidR="004B2D8E" w:rsidRPr="004F196F" w:rsidRDefault="004B2D8E" w:rsidP="004F196F">
            <w:pPr>
              <w:pStyle w:val="tableheadinglevel2"/>
              <w:spacing w:before="0" w:line="240" w:lineRule="auto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Associated Hazards/Risks</w:t>
            </w:r>
          </w:p>
        </w:tc>
        <w:tc>
          <w:tcPr>
            <w:tcW w:w="1423" w:type="dxa"/>
            <w:gridSpan w:val="2"/>
            <w:shd w:val="clear" w:color="auto" w:fill="BDD6EE" w:themeFill="accent1" w:themeFillTint="66"/>
          </w:tcPr>
          <w:p w14:paraId="60F3B431" w14:textId="77777777" w:rsidR="004B2D8E" w:rsidRPr="004F196F" w:rsidRDefault="0005186D" w:rsidP="004F196F">
            <w:pPr>
              <w:pStyle w:val="tableheadinglevel2"/>
              <w:spacing w:before="0" w:line="240" w:lineRule="auto"/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Inherent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 Risk </w:t>
            </w:r>
            <w:r w:rsidR="005D3329" w:rsidRPr="004F196F">
              <w:rPr>
                <w:rFonts w:asciiTheme="minorHAnsi" w:hAnsiTheme="minorHAnsi"/>
                <w:szCs w:val="16"/>
              </w:rPr>
              <w:t>Analysis</w:t>
            </w:r>
          </w:p>
        </w:tc>
        <w:tc>
          <w:tcPr>
            <w:tcW w:w="703" w:type="dxa"/>
            <w:vMerge w:val="restart"/>
            <w:shd w:val="clear" w:color="auto" w:fill="BDD6EE" w:themeFill="accent1" w:themeFillTint="66"/>
          </w:tcPr>
          <w:p w14:paraId="0054B27E" w14:textId="77777777" w:rsidR="004B2D8E" w:rsidRPr="004F196F" w:rsidRDefault="0005186D" w:rsidP="004F196F">
            <w:pPr>
              <w:pStyle w:val="tableheadinglevel2"/>
              <w:spacing w:before="0" w:line="240" w:lineRule="auto"/>
              <w:ind w:left="-113" w:right="-103"/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Inherent </w:t>
            </w:r>
            <w:r w:rsidR="004B2D8E" w:rsidRPr="004F196F">
              <w:rPr>
                <w:rFonts w:asciiTheme="minorHAnsi" w:hAnsiTheme="minorHAnsi"/>
                <w:szCs w:val="16"/>
              </w:rPr>
              <w:t>Risk Rating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14:paraId="4C503476" w14:textId="77777777" w:rsidR="004B2D8E" w:rsidRPr="004F196F" w:rsidRDefault="004B2D8E" w:rsidP="004F196F">
            <w:pPr>
              <w:pStyle w:val="tableheadinglevel2"/>
              <w:spacing w:before="0" w:line="240" w:lineRule="auto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Legislation/Standards/ Guidance</w:t>
            </w:r>
          </w:p>
        </w:tc>
        <w:tc>
          <w:tcPr>
            <w:tcW w:w="2678" w:type="dxa"/>
            <w:vMerge w:val="restart"/>
            <w:shd w:val="clear" w:color="auto" w:fill="BDD6EE" w:themeFill="accent1" w:themeFillTint="66"/>
          </w:tcPr>
          <w:p w14:paraId="3BF95E8C" w14:textId="77777777" w:rsidR="004B2D8E" w:rsidRPr="004F196F" w:rsidRDefault="004B2D8E" w:rsidP="004F196F">
            <w:pPr>
              <w:pStyle w:val="tableheadinglevel2"/>
              <w:spacing w:before="0" w:line="240" w:lineRule="auto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University Policies and Requirements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</w:tcPr>
          <w:p w14:paraId="68ACF441" w14:textId="77777777" w:rsidR="004B2D8E" w:rsidRPr="004F196F" w:rsidRDefault="004B2D8E" w:rsidP="004F196F">
            <w:pPr>
              <w:pStyle w:val="tableheadinglevel2"/>
              <w:spacing w:before="0" w:line="240" w:lineRule="auto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Controls</w:t>
            </w:r>
          </w:p>
        </w:tc>
        <w:tc>
          <w:tcPr>
            <w:tcW w:w="866" w:type="dxa"/>
            <w:vMerge w:val="restar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4E2341D2" w14:textId="77777777" w:rsidR="004B2D8E" w:rsidRPr="004F196F" w:rsidRDefault="004B2D8E" w:rsidP="004F196F">
            <w:pPr>
              <w:pStyle w:val="tableheadinglevel2"/>
              <w:spacing w:before="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Residual Risk Rating</w:t>
            </w:r>
          </w:p>
        </w:tc>
      </w:tr>
      <w:tr w:rsidR="004B2D8E" w:rsidRPr="004F196F" w14:paraId="5EA27429" w14:textId="77777777" w:rsidTr="007C6145">
        <w:trPr>
          <w:tblHeader/>
          <w:jc w:val="center"/>
        </w:trPr>
        <w:tc>
          <w:tcPr>
            <w:tcW w:w="2405" w:type="dxa"/>
            <w:vMerge/>
            <w:shd w:val="clear" w:color="auto" w:fill="BDD6EE" w:themeFill="accent1" w:themeFillTint="66"/>
          </w:tcPr>
          <w:p w14:paraId="6F5007A8" w14:textId="77777777" w:rsidR="004B2D8E" w:rsidRPr="004F196F" w:rsidRDefault="004B2D8E" w:rsidP="004F196F">
            <w:pPr>
              <w:pStyle w:val="tabletext"/>
              <w:spacing w:before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35" w:type="dxa"/>
            <w:vMerge/>
            <w:shd w:val="clear" w:color="auto" w:fill="F3F3F3"/>
          </w:tcPr>
          <w:p w14:paraId="6C42A619" w14:textId="77777777" w:rsidR="004B2D8E" w:rsidRPr="004F196F" w:rsidRDefault="004B2D8E" w:rsidP="004F196F">
            <w:pPr>
              <w:pStyle w:val="tabletext"/>
              <w:spacing w:before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3EB06D7" w14:textId="77777777" w:rsidR="004B2D8E" w:rsidRPr="004F196F" w:rsidRDefault="004B2D8E" w:rsidP="004F196F">
            <w:pPr>
              <w:pStyle w:val="tableheadinglevel2"/>
              <w:spacing w:before="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L</w:t>
            </w:r>
          </w:p>
        </w:tc>
        <w:tc>
          <w:tcPr>
            <w:tcW w:w="714" w:type="dxa"/>
            <w:shd w:val="clear" w:color="auto" w:fill="BDD6EE" w:themeFill="accent1" w:themeFillTint="66"/>
            <w:vAlign w:val="center"/>
          </w:tcPr>
          <w:p w14:paraId="7A724663" w14:textId="77777777" w:rsidR="004B2D8E" w:rsidRPr="004F196F" w:rsidRDefault="004B2D8E" w:rsidP="004F196F">
            <w:pPr>
              <w:pStyle w:val="tableheadinglevel2"/>
              <w:spacing w:before="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</w:t>
            </w:r>
          </w:p>
        </w:tc>
        <w:tc>
          <w:tcPr>
            <w:tcW w:w="703" w:type="dxa"/>
            <w:vMerge/>
            <w:shd w:val="clear" w:color="auto" w:fill="F3F3F3"/>
          </w:tcPr>
          <w:p w14:paraId="0D032D78" w14:textId="77777777" w:rsidR="004B2D8E" w:rsidRPr="004F196F" w:rsidRDefault="004B2D8E" w:rsidP="004F196F">
            <w:pPr>
              <w:pStyle w:val="tabletext"/>
              <w:spacing w:before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1" w:type="dxa"/>
            <w:vMerge/>
            <w:shd w:val="clear" w:color="auto" w:fill="F3F3F3"/>
          </w:tcPr>
          <w:p w14:paraId="4DF3FE7A" w14:textId="77777777" w:rsidR="004B2D8E" w:rsidRPr="004F196F" w:rsidRDefault="004B2D8E" w:rsidP="004F196F">
            <w:pPr>
              <w:pStyle w:val="tabletext"/>
              <w:spacing w:before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78" w:type="dxa"/>
            <w:vMerge/>
            <w:shd w:val="clear" w:color="auto" w:fill="F3F3F3"/>
          </w:tcPr>
          <w:p w14:paraId="24767CC4" w14:textId="77777777" w:rsidR="004B2D8E" w:rsidRPr="004F196F" w:rsidRDefault="004B2D8E" w:rsidP="004F196F">
            <w:pPr>
              <w:pStyle w:val="tabletext"/>
              <w:spacing w:before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2" w:type="dxa"/>
            <w:vMerge/>
            <w:shd w:val="clear" w:color="auto" w:fill="F3F3F3"/>
          </w:tcPr>
          <w:p w14:paraId="709D3B00" w14:textId="77777777" w:rsidR="004B2D8E" w:rsidRPr="004F196F" w:rsidRDefault="004B2D8E" w:rsidP="004F196F">
            <w:pPr>
              <w:pStyle w:val="tabletext"/>
              <w:spacing w:before="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dxa"/>
            <w:vMerge/>
            <w:shd w:val="clear" w:color="auto" w:fill="F3F3F3"/>
          </w:tcPr>
          <w:p w14:paraId="5AED59FF" w14:textId="77777777" w:rsidR="004B2D8E" w:rsidRPr="004F196F" w:rsidRDefault="004B2D8E" w:rsidP="004F196F">
            <w:pPr>
              <w:pStyle w:val="tabletext"/>
              <w:spacing w:before="0" w:line="240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4B2D8E" w:rsidRPr="004F196F" w14:paraId="1385303E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1A6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Receipt of chemicals into the laboratory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E3C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Unknown chemical properties and safe handling/storage requirements</w:t>
            </w:r>
          </w:p>
          <w:p w14:paraId="709BEEB9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Handling and managing toxic/dangerous chemicals</w:t>
            </w:r>
          </w:p>
          <w:p w14:paraId="292221A0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Chemicals that require special permits, licensing requirements and so on</w:t>
            </w:r>
          </w:p>
          <w:p w14:paraId="1D70B8B1" w14:textId="77777777" w:rsidR="004B2D8E" w:rsidRPr="004F196F" w:rsidRDefault="004B2D8E" w:rsidP="003521BC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Inadequate and/or unavailable storage facilities</w:t>
            </w:r>
          </w:p>
          <w:p w14:paraId="086A0F4F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Chemicals delivered to wrong </w:t>
            </w:r>
            <w:proofErr w:type="gramStart"/>
            <w:r w:rsidRPr="004F196F">
              <w:rPr>
                <w:rFonts w:asciiTheme="minorHAnsi" w:hAnsiTheme="minorHAnsi"/>
                <w:spacing w:val="-8"/>
                <w:szCs w:val="16"/>
              </w:rPr>
              <w:t>area</w:t>
            </w:r>
            <w:proofErr w:type="gramEnd"/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or an area not appropriately set up for receipt of chemicals</w:t>
            </w:r>
          </w:p>
          <w:p w14:paraId="67D9F53B" w14:textId="77777777" w:rsidR="003521BC" w:rsidRDefault="003521BC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>
              <w:rPr>
                <w:rFonts w:asciiTheme="minorHAnsi" w:hAnsiTheme="minorHAnsi"/>
                <w:spacing w:val="-8"/>
                <w:szCs w:val="16"/>
              </w:rPr>
              <w:t>Temporary storage are inappropriate location/facilities</w:t>
            </w:r>
          </w:p>
          <w:p w14:paraId="2FA1C6BB" w14:textId="77777777" w:rsidR="004B2D8E" w:rsidRPr="004F196F" w:rsidRDefault="004B2D8E" w:rsidP="003521BC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Damaged packaging:</w:t>
            </w:r>
          </w:p>
          <w:p w14:paraId="6C51B5CB" w14:textId="77777777" w:rsidR="004B2D8E" w:rsidRPr="00D65A2B" w:rsidRDefault="004B2D8E" w:rsidP="00D65A2B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physical exposure</w:t>
            </w:r>
          </w:p>
          <w:p w14:paraId="15B81FFD" w14:textId="77777777" w:rsidR="004B2D8E" w:rsidRPr="00D65A2B" w:rsidRDefault="004B2D8E" w:rsidP="00D65A2B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fume</w:t>
            </w:r>
          </w:p>
          <w:p w14:paraId="53AFEE79" w14:textId="77777777" w:rsidR="004B2D8E" w:rsidRPr="00D65A2B" w:rsidRDefault="004B2D8E" w:rsidP="00D65A2B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spills and leaks</w:t>
            </w:r>
          </w:p>
          <w:p w14:paraId="1F5C6F53" w14:textId="77777777" w:rsidR="003521BC" w:rsidRPr="004F196F" w:rsidRDefault="003521BC" w:rsidP="003521BC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950D" w14:textId="77777777" w:rsidR="004B2D8E" w:rsidRPr="004F196F" w:rsidRDefault="007C6145" w:rsidP="004F196F">
            <w:pPr>
              <w:pStyle w:val="tabletext"/>
              <w:spacing w:before="0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DBA7" w14:textId="77777777" w:rsidR="004B2D8E" w:rsidRPr="004F196F" w:rsidRDefault="007C6145" w:rsidP="002501E0">
            <w:pPr>
              <w:pStyle w:val="tabletext"/>
              <w:spacing w:before="0"/>
              <w:ind w:left="-108" w:right="-10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7DE5" w14:textId="77777777" w:rsidR="004B2D8E" w:rsidRPr="00D65A2B" w:rsidRDefault="00673899" w:rsidP="004F196F">
            <w:pPr>
              <w:pStyle w:val="tabletext"/>
              <w:spacing w:before="0"/>
              <w:ind w:right="-108"/>
              <w:rPr>
                <w:rFonts w:asciiTheme="minorHAnsi" w:hAnsiTheme="minorHAnsi"/>
                <w:sz w:val="14"/>
                <w:szCs w:val="14"/>
              </w:rPr>
            </w:pPr>
            <w:r w:rsidRPr="00D65A2B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711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2004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18FC7EF4" w14:textId="77777777" w:rsidR="004B2D8E" w:rsidRPr="004F196F" w:rsidRDefault="005E0D81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 w:rsidRPr="004F196F">
              <w:rPr>
                <w:rFonts w:asciiTheme="minorHAnsi" w:hAnsiTheme="minorHAnsi"/>
                <w:szCs w:val="16"/>
              </w:rPr>
              <w:t xml:space="preserve">(Vic) 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Part 4.1 Hazardous Substances and Materials </w:t>
            </w:r>
          </w:p>
          <w:p w14:paraId="299F2012" w14:textId="77777777" w:rsidR="004B2D8E" w:rsidRPr="004F196F" w:rsidRDefault="005E0D81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 w:rsidRPr="004F196F">
              <w:rPr>
                <w:rFonts w:asciiTheme="minorHAnsi" w:hAnsiTheme="minorHAnsi"/>
                <w:szCs w:val="16"/>
              </w:rPr>
              <w:t xml:space="preserve">(Vic) 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Part 4.2 Scheduled Carcinogenic Substances </w:t>
            </w:r>
          </w:p>
          <w:p w14:paraId="589E2CAD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Dangerous Goods Act 1985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4724D665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Dangerous Goods (Storage and Handling) Regulations </w:t>
            </w:r>
            <w:r w:rsidRPr="004F196F">
              <w:rPr>
                <w:rFonts w:asciiTheme="minorHAnsi" w:hAnsiTheme="minorHAnsi"/>
                <w:szCs w:val="16"/>
              </w:rPr>
              <w:t>2012 (Vic)</w:t>
            </w:r>
          </w:p>
          <w:p w14:paraId="6B41A998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Drugs Poisons and Controlled Substances Regulations 20</w:t>
            </w:r>
            <w:r w:rsidR="005E0D81" w:rsidRPr="004F196F">
              <w:rPr>
                <w:rFonts w:asciiTheme="minorHAnsi" w:hAnsiTheme="minorHAnsi"/>
                <w:i/>
                <w:szCs w:val="16"/>
              </w:rPr>
              <w:t>17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5114224E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Drugs Poisons and Controlled Substances (Precursor Chemicals) Regulations 2007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0C74EE5E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Drugs Poisons and Controlled Substances (Volatile Substances) Regulations 2007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7CE9526E" w14:textId="77777777" w:rsidR="004B2D8E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Therapeutic Goods Act </w:t>
            </w:r>
            <w:r w:rsidR="005E0D81" w:rsidRPr="004F196F">
              <w:rPr>
                <w:rFonts w:asciiTheme="minorHAnsi" w:hAnsiTheme="minorHAnsi"/>
                <w:i/>
                <w:szCs w:val="16"/>
              </w:rPr>
              <w:t>2010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1E0C2E57" w14:textId="77777777" w:rsidR="002501E0" w:rsidRDefault="003B036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AS 2243.2 Safety in Laboratories. Part 2</w:t>
            </w:r>
            <w:r w:rsidR="002501E0" w:rsidRPr="004F196F">
              <w:rPr>
                <w:rFonts w:asciiTheme="minorHAnsi" w:hAnsiTheme="minorHAnsi"/>
                <w:szCs w:val="16"/>
              </w:rPr>
              <w:t xml:space="preserve">:  </w:t>
            </w:r>
            <w:r>
              <w:rPr>
                <w:rFonts w:asciiTheme="minorHAnsi" w:hAnsiTheme="minorHAnsi"/>
                <w:szCs w:val="16"/>
              </w:rPr>
              <w:t>Chemical aspects</w:t>
            </w:r>
          </w:p>
          <w:p w14:paraId="545A7421" w14:textId="77777777" w:rsidR="003521BC" w:rsidRPr="002501E0" w:rsidRDefault="003521BC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AS 2243.10 Safety in Laboratories. Part 10</w:t>
            </w:r>
            <w:r w:rsidRPr="004F196F">
              <w:rPr>
                <w:rFonts w:asciiTheme="minorHAnsi" w:hAnsiTheme="minorHAnsi"/>
                <w:szCs w:val="16"/>
              </w:rPr>
              <w:t xml:space="preserve">:  </w:t>
            </w:r>
            <w:r>
              <w:rPr>
                <w:rFonts w:asciiTheme="minorHAnsi" w:hAnsiTheme="minorHAnsi"/>
                <w:szCs w:val="16"/>
              </w:rPr>
              <w:t>Storage of Chemicals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FC7E" w14:textId="77777777" w:rsidR="004B2D8E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 xml:space="preserve">Health &amp; Safety: </w:t>
            </w:r>
            <w:r w:rsidR="004B2D8E" w:rsidRPr="00CB61D6">
              <w:rPr>
                <w:rFonts w:asciiTheme="minorHAnsi" w:hAnsiTheme="minorHAnsi"/>
                <w:i/>
                <w:szCs w:val="16"/>
              </w:rPr>
              <w:t>Chemical requirements</w:t>
            </w:r>
          </w:p>
          <w:p w14:paraId="255433D5" w14:textId="77777777" w:rsidR="004B2D8E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 xml:space="preserve">Health &amp; Safety: </w:t>
            </w:r>
            <w:r w:rsidR="004B2D8E" w:rsidRPr="00CB61D6">
              <w:rPr>
                <w:rFonts w:asciiTheme="minorHAnsi" w:hAnsiTheme="minorHAnsi"/>
                <w:i/>
                <w:szCs w:val="16"/>
              </w:rPr>
              <w:t>Personal protective equipment requirements</w:t>
            </w:r>
          </w:p>
          <w:p w14:paraId="2A5545DA" w14:textId="77777777" w:rsidR="004B2D8E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R</w:t>
            </w:r>
            <w:r w:rsidR="004B2D8E" w:rsidRPr="00CB61D6">
              <w:rPr>
                <w:rFonts w:asciiTheme="minorHAnsi" w:hAnsiTheme="minorHAnsi"/>
                <w:i/>
                <w:szCs w:val="16"/>
              </w:rPr>
              <w:t>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7D03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SDS obtained prior to purchase/order of chemical(s)</w:t>
            </w:r>
          </w:p>
          <w:p w14:paraId="64799422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Risk assessment of area where chemicals are delivered</w:t>
            </w:r>
          </w:p>
          <w:p w14:paraId="2734D776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Training provided for workers who receive chemical deliveries</w:t>
            </w:r>
          </w:p>
          <w:p w14:paraId="313A8E0E" w14:textId="77777777" w:rsidR="004B2D8E" w:rsidRPr="004F196F" w:rsidRDefault="005E0D81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ERMS/</w:t>
            </w:r>
            <w:r w:rsidR="004B2D8E" w:rsidRPr="004F196F">
              <w:rPr>
                <w:rFonts w:asciiTheme="minorHAnsi" w:hAnsiTheme="minorHAnsi"/>
                <w:szCs w:val="16"/>
              </w:rPr>
              <w:t>Chemical risk assessments</w:t>
            </w:r>
          </w:p>
          <w:p w14:paraId="2E686DCD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proofErr w:type="spellStart"/>
            <w:r w:rsidRPr="004F196F">
              <w:rPr>
                <w:rFonts w:asciiTheme="minorHAnsi" w:hAnsiTheme="minorHAnsi"/>
                <w:szCs w:val="16"/>
              </w:rPr>
              <w:t>Rationalising</w:t>
            </w:r>
            <w:proofErr w:type="spellEnd"/>
            <w:r w:rsidRPr="004F196F">
              <w:rPr>
                <w:rFonts w:asciiTheme="minorHAnsi" w:hAnsiTheme="minorHAnsi"/>
                <w:szCs w:val="16"/>
              </w:rPr>
              <w:t xml:space="preserve"> chemical supplies to ensure:</w:t>
            </w:r>
          </w:p>
          <w:p w14:paraId="77492C95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ordering minimum quantities</w:t>
            </w:r>
          </w:p>
          <w:p w14:paraId="4D404B89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compatibility of chemicals</w:t>
            </w:r>
          </w:p>
          <w:p w14:paraId="369EA6E7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adequate storage facilities and space available</w:t>
            </w:r>
          </w:p>
          <w:p w14:paraId="7F75C77A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all required signage and PPE </w:t>
            </w:r>
            <w:proofErr w:type="gramStart"/>
            <w:r w:rsidRPr="004F196F">
              <w:rPr>
                <w:rFonts w:asciiTheme="minorHAnsi" w:hAnsiTheme="minorHAnsi"/>
                <w:szCs w:val="16"/>
              </w:rPr>
              <w:t>is</w:t>
            </w:r>
            <w:proofErr w:type="gramEnd"/>
            <w:r w:rsidRPr="004F196F">
              <w:rPr>
                <w:rFonts w:asciiTheme="minorHAnsi" w:hAnsiTheme="minorHAnsi"/>
                <w:szCs w:val="16"/>
              </w:rPr>
              <w:t xml:space="preserve"> available</w:t>
            </w:r>
          </w:p>
          <w:p w14:paraId="6472922C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Substituting </w:t>
            </w:r>
            <w:proofErr w:type="gramStart"/>
            <w:r w:rsidRPr="004F196F">
              <w:rPr>
                <w:rFonts w:asciiTheme="minorHAnsi" w:hAnsiTheme="minorHAnsi"/>
                <w:szCs w:val="16"/>
              </w:rPr>
              <w:t>less</w:t>
            </w:r>
            <w:proofErr w:type="gramEnd"/>
            <w:r w:rsidRPr="004F196F">
              <w:rPr>
                <w:rFonts w:asciiTheme="minorHAnsi" w:hAnsiTheme="minorHAnsi"/>
                <w:szCs w:val="16"/>
              </w:rPr>
              <w:t xml:space="preserve"> toxic chemicals where possible</w:t>
            </w:r>
          </w:p>
          <w:p w14:paraId="1A5E8FC2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Use of </w:t>
            </w:r>
            <w:proofErr w:type="gramStart"/>
            <w:r w:rsidRPr="004F196F">
              <w:rPr>
                <w:rFonts w:asciiTheme="minorHAnsi" w:hAnsiTheme="minorHAnsi"/>
                <w:szCs w:val="16"/>
              </w:rPr>
              <w:t>purpose built</w:t>
            </w:r>
            <w:proofErr w:type="gramEnd"/>
            <w:r w:rsidRPr="004F196F">
              <w:rPr>
                <w:rFonts w:asciiTheme="minorHAnsi" w:hAnsiTheme="minorHAnsi"/>
                <w:szCs w:val="16"/>
              </w:rPr>
              <w:t xml:space="preserve"> chemical cupboards</w:t>
            </w:r>
          </w:p>
          <w:p w14:paraId="38BDBCED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Bunded storage areas</w:t>
            </w:r>
          </w:p>
          <w:p w14:paraId="62059375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Chemical training for workers</w:t>
            </w:r>
          </w:p>
          <w:p w14:paraId="0AF6D4A9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Chemicals listed on a manifest such as </w:t>
            </w:r>
            <w:r w:rsidR="005E0D81" w:rsidRPr="004F196F">
              <w:rPr>
                <w:rFonts w:asciiTheme="minorHAnsi" w:hAnsiTheme="minorHAnsi"/>
                <w:szCs w:val="16"/>
              </w:rPr>
              <w:t xml:space="preserve">in </w:t>
            </w:r>
            <w:proofErr w:type="spellStart"/>
            <w:r w:rsidR="005E0D81" w:rsidRPr="004F196F">
              <w:rPr>
                <w:rFonts w:asciiTheme="minorHAnsi" w:hAnsiTheme="minorHAnsi"/>
                <w:szCs w:val="16"/>
              </w:rPr>
              <w:t>GoldFFX</w:t>
            </w:r>
            <w:proofErr w:type="spellEnd"/>
          </w:p>
          <w:p w14:paraId="3A49131D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personal protective equipment as described in the SDS</w:t>
            </w:r>
          </w:p>
          <w:p w14:paraId="206F1076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Local induction and emergency training</w:t>
            </w:r>
          </w:p>
          <w:p w14:paraId="5FD738EF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lastRenderedPageBreak/>
              <w:t>Emergency procedures in place</w:t>
            </w:r>
          </w:p>
          <w:p w14:paraId="5EB02042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Spill kits available</w:t>
            </w:r>
          </w:p>
          <w:p w14:paraId="25D27259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First aid kits</w:t>
            </w:r>
          </w:p>
          <w:p w14:paraId="1579892A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Trained first aiders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D903" w14:textId="77777777" w:rsidR="004B2D8E" w:rsidRPr="00D65A2B" w:rsidRDefault="004B2D8E" w:rsidP="004F196F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lastRenderedPageBreak/>
              <w:t>L</w:t>
            </w:r>
            <w:r w:rsidR="00673899" w:rsidRPr="00D65A2B">
              <w:rPr>
                <w:rFonts w:asciiTheme="minorHAnsi" w:hAnsiTheme="minorHAnsi"/>
                <w:szCs w:val="16"/>
              </w:rPr>
              <w:t>ow</w:t>
            </w:r>
          </w:p>
        </w:tc>
      </w:tr>
      <w:tr w:rsidR="002501E0" w:rsidRPr="004F196F" w14:paraId="318866BE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094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Storage of chemicals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79A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Incompatible chemicals stored together leading to fire and or explosion</w:t>
            </w:r>
          </w:p>
          <w:p w14:paraId="2BEF7FE9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Increased risk of unsafe atmosphere where gas cylinders are stored inside</w:t>
            </w:r>
          </w:p>
          <w:p w14:paraId="1E0AD3A1" w14:textId="52E3E209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Damaged, </w:t>
            </w:r>
            <w:r w:rsidR="009152D3" w:rsidRPr="004F196F">
              <w:rPr>
                <w:rFonts w:asciiTheme="minorHAnsi" w:hAnsiTheme="minorHAnsi"/>
                <w:spacing w:val="-8"/>
                <w:szCs w:val="16"/>
              </w:rPr>
              <w:t>removed,</w:t>
            </w: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or incorrect labels</w:t>
            </w:r>
          </w:p>
          <w:p w14:paraId="206593FE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Damaged containers</w:t>
            </w:r>
          </w:p>
          <w:p w14:paraId="73EB3C34" w14:textId="69604130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Chemicals stored in inappropriate areas.  For </w:t>
            </w:r>
            <w:r w:rsidR="009152D3" w:rsidRPr="004F196F">
              <w:rPr>
                <w:rFonts w:asciiTheme="minorHAnsi" w:hAnsiTheme="minorHAnsi"/>
                <w:spacing w:val="-8"/>
                <w:szCs w:val="16"/>
              </w:rPr>
              <w:t>example,</w:t>
            </w: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corrosive chemicals stored under a sink and not a </w:t>
            </w:r>
            <w:proofErr w:type="gramStart"/>
            <w:r w:rsidRPr="004F196F">
              <w:rPr>
                <w:rFonts w:asciiTheme="minorHAnsi" w:hAnsiTheme="minorHAnsi"/>
                <w:spacing w:val="-8"/>
                <w:szCs w:val="16"/>
              </w:rPr>
              <w:t>purpose built</w:t>
            </w:r>
            <w:proofErr w:type="gramEnd"/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corrosives locker</w:t>
            </w:r>
          </w:p>
          <w:p w14:paraId="22719B4B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Toxic fumes</w:t>
            </w:r>
          </w:p>
          <w:p w14:paraId="7B5F3E38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Chemical spills and leaks</w:t>
            </w:r>
          </w:p>
          <w:p w14:paraId="0FE2F078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Manual handling hazards associated with large heavy containers of chemical</w:t>
            </w:r>
          </w:p>
          <w:p w14:paraId="102FE478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Time sensitive chemicals – properties of chemicals alter, can become unstable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7DE7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C423" w14:textId="77777777" w:rsidR="002501E0" w:rsidRPr="004F196F" w:rsidRDefault="002501E0" w:rsidP="002501E0">
            <w:pPr>
              <w:pStyle w:val="tabletext"/>
              <w:spacing w:before="0"/>
              <w:ind w:left="-108" w:right="-10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358D" w14:textId="77777777" w:rsidR="002501E0" w:rsidRPr="00D65A2B" w:rsidRDefault="002501E0" w:rsidP="002501E0">
            <w:pPr>
              <w:pStyle w:val="tabletext"/>
              <w:spacing w:before="0"/>
              <w:ind w:left="-113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65A2B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CF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2004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0E7D81F0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Regulations 2017</w:t>
            </w:r>
            <w:r w:rsidRPr="004F196F">
              <w:rPr>
                <w:rFonts w:asciiTheme="minorHAnsi" w:hAnsiTheme="minorHAnsi"/>
                <w:szCs w:val="16"/>
              </w:rPr>
              <w:t xml:space="preserve"> (Vic) Part 4.1 Hazardous Substances and Materials </w:t>
            </w:r>
          </w:p>
          <w:p w14:paraId="7FEE7C1F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Dangerous Goods Act 1985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7B1CAA58" w14:textId="77777777" w:rsidR="002501E0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Dangerous Goods (Storage and Handling) Regulations 2012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15BFE031" w14:textId="77777777" w:rsidR="003B0360" w:rsidRPr="004F196F" w:rsidRDefault="003B036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AS 2243.10 Safety in Laboratories. Part 10</w:t>
            </w:r>
            <w:r w:rsidRPr="004F196F">
              <w:rPr>
                <w:rFonts w:asciiTheme="minorHAnsi" w:hAnsiTheme="minorHAnsi"/>
                <w:szCs w:val="16"/>
              </w:rPr>
              <w:t xml:space="preserve">:  </w:t>
            </w:r>
            <w:r>
              <w:rPr>
                <w:rFonts w:asciiTheme="minorHAnsi" w:hAnsiTheme="minorHAnsi"/>
                <w:szCs w:val="16"/>
              </w:rPr>
              <w:t>Storage of Chemicals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72C4" w14:textId="77777777" w:rsidR="002501E0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Chemical requirements</w:t>
            </w:r>
          </w:p>
          <w:p w14:paraId="4827C788" w14:textId="77777777" w:rsidR="002501E0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Personal protective equipment requirements</w:t>
            </w:r>
          </w:p>
          <w:p w14:paraId="391E8FD6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E001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Risk assessments to determine appropriate storage arrangements and packaging requirements</w:t>
            </w:r>
          </w:p>
          <w:p w14:paraId="3F1E6958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of chemical lockers:</w:t>
            </w:r>
          </w:p>
          <w:p w14:paraId="0CBC2CCA" w14:textId="77777777" w:rsidR="002501E0" w:rsidRPr="004F196F" w:rsidRDefault="002501E0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corrosives locker</w:t>
            </w:r>
          </w:p>
          <w:p w14:paraId="2A0EF05D" w14:textId="77777777" w:rsidR="002501E0" w:rsidRPr="004F196F" w:rsidRDefault="002501E0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poisons locker</w:t>
            </w:r>
          </w:p>
          <w:p w14:paraId="1A27F55B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All gas cylinders not in use stored in </w:t>
            </w:r>
            <w:proofErr w:type="gramStart"/>
            <w:r w:rsidRPr="004F196F">
              <w:rPr>
                <w:rFonts w:asciiTheme="minorHAnsi" w:hAnsiTheme="minorHAnsi"/>
                <w:szCs w:val="16"/>
              </w:rPr>
              <w:t>purpose built</w:t>
            </w:r>
            <w:proofErr w:type="gramEnd"/>
            <w:r w:rsidRPr="004F196F">
              <w:rPr>
                <w:rFonts w:asciiTheme="minorHAnsi" w:hAnsiTheme="minorHAnsi"/>
                <w:szCs w:val="16"/>
              </w:rPr>
              <w:t xml:space="preserve"> areas</w:t>
            </w:r>
          </w:p>
          <w:p w14:paraId="09FC682C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Gas cylinders stored in storage areas – stored in minimum quantities with atmospheric monitoring</w:t>
            </w:r>
          </w:p>
          <w:p w14:paraId="333517BB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Gas cylinders secured</w:t>
            </w:r>
          </w:p>
          <w:p w14:paraId="16DC402C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All chemicals stored in drip trays and/or bunded areas</w:t>
            </w:r>
          </w:p>
          <w:p w14:paraId="1A96864B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proofErr w:type="gramStart"/>
            <w:r w:rsidRPr="004F196F">
              <w:rPr>
                <w:rFonts w:asciiTheme="minorHAnsi" w:hAnsiTheme="minorHAnsi"/>
                <w:szCs w:val="16"/>
              </w:rPr>
              <w:t>Where ever</w:t>
            </w:r>
            <w:proofErr w:type="gramEnd"/>
            <w:r w:rsidRPr="004F196F">
              <w:rPr>
                <w:rFonts w:asciiTheme="minorHAnsi" w:hAnsiTheme="minorHAnsi"/>
                <w:szCs w:val="16"/>
              </w:rPr>
              <w:t xml:space="preserve"> possible chemicals stored in their original containers/packaging.  Where this is not appropriate a risk assessment is undertaken to ensure correct packaging and labelling</w:t>
            </w:r>
          </w:p>
          <w:p w14:paraId="1BAAA87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Hazchem signage where required</w:t>
            </w:r>
          </w:p>
          <w:p w14:paraId="7D0DA010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Chemicals in small sized containers to reduce weight</w:t>
            </w:r>
          </w:p>
          <w:p w14:paraId="0EC286EB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Time sensitive chemicals dated and monitored through scheduled workplace inspections</w:t>
            </w:r>
          </w:p>
          <w:p w14:paraId="57BE97A6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lifting aids and trolleys for larger items</w:t>
            </w:r>
          </w:p>
          <w:p w14:paraId="45CC9093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personal protective equipment described in the SDS</w:t>
            </w:r>
          </w:p>
          <w:p w14:paraId="53D32600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Training for workers responsible </w:t>
            </w:r>
            <w:r w:rsidRPr="004F196F">
              <w:rPr>
                <w:rFonts w:asciiTheme="minorHAnsi" w:hAnsiTheme="minorHAnsi"/>
                <w:szCs w:val="16"/>
              </w:rPr>
              <w:lastRenderedPageBreak/>
              <w:t>for storing and accessing chemicals</w:t>
            </w:r>
          </w:p>
          <w:p w14:paraId="6665BC98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Access to chemical storage restricted to </w:t>
            </w:r>
            <w:proofErr w:type="spellStart"/>
            <w:r w:rsidRPr="004F196F">
              <w:rPr>
                <w:rFonts w:asciiTheme="minorHAnsi" w:hAnsiTheme="minorHAnsi"/>
                <w:szCs w:val="16"/>
              </w:rPr>
              <w:t>authorised</w:t>
            </w:r>
            <w:proofErr w:type="spellEnd"/>
            <w:r w:rsidRPr="004F196F">
              <w:rPr>
                <w:rFonts w:asciiTheme="minorHAnsi" w:hAnsiTheme="minorHAnsi"/>
                <w:szCs w:val="16"/>
              </w:rPr>
              <w:t xml:space="preserve"> workers only</w:t>
            </w:r>
          </w:p>
          <w:p w14:paraId="6800F0F4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Local induction and emergency training</w:t>
            </w:r>
          </w:p>
          <w:p w14:paraId="0728A366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Emergency procedures in place</w:t>
            </w:r>
          </w:p>
          <w:p w14:paraId="3D1142F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Spill kits available</w:t>
            </w:r>
          </w:p>
          <w:p w14:paraId="5A42DF70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First aid kits</w:t>
            </w:r>
          </w:p>
          <w:p w14:paraId="5282A022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Trained first aiders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706" w14:textId="77777777" w:rsidR="002501E0" w:rsidRPr="00D65A2B" w:rsidRDefault="002501E0" w:rsidP="002501E0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lastRenderedPageBreak/>
              <w:t>Low</w:t>
            </w:r>
          </w:p>
        </w:tc>
      </w:tr>
      <w:tr w:rsidR="002501E0" w:rsidRPr="004F196F" w14:paraId="32B60079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0B6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Using and handling chemicals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037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Incompatible chemicals </w:t>
            </w:r>
            <w:proofErr w:type="gramStart"/>
            <w:r w:rsidRPr="004F196F">
              <w:rPr>
                <w:rFonts w:asciiTheme="minorHAnsi" w:hAnsiTheme="minorHAnsi"/>
                <w:spacing w:val="-8"/>
                <w:szCs w:val="16"/>
              </w:rPr>
              <w:t>mixed together</w:t>
            </w:r>
            <w:proofErr w:type="gramEnd"/>
            <w:r w:rsidRPr="004F196F">
              <w:rPr>
                <w:rFonts w:asciiTheme="minorHAnsi" w:hAnsiTheme="minorHAnsi"/>
                <w:spacing w:val="-8"/>
                <w:szCs w:val="16"/>
              </w:rPr>
              <w:t>:</w:t>
            </w:r>
          </w:p>
          <w:p w14:paraId="0C23EF9E" w14:textId="77777777" w:rsidR="002501E0" w:rsidRPr="00D65A2B" w:rsidRDefault="002501E0" w:rsidP="00D65A2B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fire</w:t>
            </w:r>
          </w:p>
          <w:p w14:paraId="59AC2783" w14:textId="77777777" w:rsidR="002501E0" w:rsidRPr="00D65A2B" w:rsidRDefault="002501E0" w:rsidP="00D65A2B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explosion</w:t>
            </w:r>
          </w:p>
          <w:p w14:paraId="3C749F63" w14:textId="77777777" w:rsidR="002501E0" w:rsidRPr="00D65A2B" w:rsidRDefault="002501E0" w:rsidP="00D65A2B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release of toxic fumes</w:t>
            </w:r>
          </w:p>
          <w:p w14:paraId="611367CA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Creating unknown new chemicals</w:t>
            </w:r>
          </w:p>
          <w:p w14:paraId="40818D85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Increased risk of unsafe atmosphere where gas cylinders are used</w:t>
            </w:r>
          </w:p>
          <w:p w14:paraId="451EF8B0" w14:textId="4A240AD8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Damaged, </w:t>
            </w:r>
            <w:r w:rsidR="009152D3" w:rsidRPr="004F196F">
              <w:rPr>
                <w:rFonts w:asciiTheme="minorHAnsi" w:hAnsiTheme="minorHAnsi"/>
                <w:spacing w:val="-8"/>
                <w:szCs w:val="16"/>
              </w:rPr>
              <w:t>removed,</w:t>
            </w: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or incorrect labels</w:t>
            </w:r>
          </w:p>
          <w:p w14:paraId="50375BD1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Chemicals used in inappropriate containers</w:t>
            </w:r>
          </w:p>
          <w:p w14:paraId="76CA3FA2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Chemicals used in inappropriate areas</w:t>
            </w:r>
          </w:p>
          <w:p w14:paraId="47F81A78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Toxic fumes and leakage from chemical experiments</w:t>
            </w:r>
          </w:p>
          <w:p w14:paraId="141C47BC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Fire and explosion during decanting</w:t>
            </w:r>
          </w:p>
          <w:p w14:paraId="1BF8BE7B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Physical contact with a chemical</w:t>
            </w:r>
          </w:p>
          <w:p w14:paraId="30B03D97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Manual handling hazards associated with large heavy containers of chemical</w:t>
            </w:r>
          </w:p>
          <w:p w14:paraId="74379994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Manual handling injuries from moving and setting up gas cylinders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A6CC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Possible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A678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Severe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1294" w14:textId="77777777" w:rsidR="002501E0" w:rsidRPr="004F196F" w:rsidRDefault="002501E0" w:rsidP="002501E0">
            <w:pPr>
              <w:pStyle w:val="tabletext"/>
              <w:spacing w:before="0"/>
              <w:ind w:left="-113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4F196F">
              <w:rPr>
                <w:rFonts w:asciiTheme="minorHAnsi" w:hAnsiTheme="minorHAnsi"/>
                <w:b/>
                <w:sz w:val="14"/>
                <w:szCs w:val="14"/>
              </w:rPr>
              <w:t>Extreme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818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2004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1B7040A1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 w:rsidRPr="004F196F">
              <w:rPr>
                <w:rFonts w:asciiTheme="minorHAnsi" w:hAnsiTheme="minorHAnsi"/>
                <w:szCs w:val="16"/>
              </w:rPr>
              <w:t xml:space="preserve">(Vic) Part 3.1 Manual Handling </w:t>
            </w:r>
          </w:p>
          <w:p w14:paraId="3C6C2725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Regulations 2017</w:t>
            </w:r>
            <w:r w:rsidRPr="004F196F">
              <w:rPr>
                <w:rFonts w:asciiTheme="minorHAnsi" w:hAnsiTheme="minorHAnsi"/>
                <w:szCs w:val="16"/>
              </w:rPr>
              <w:t xml:space="preserve"> (Vic) Part 4.1 Hazardous Substances and Materials </w:t>
            </w:r>
          </w:p>
          <w:p w14:paraId="1C269B4C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 w:rsidRPr="004F196F">
              <w:rPr>
                <w:rFonts w:asciiTheme="minorHAnsi" w:hAnsiTheme="minorHAnsi"/>
                <w:szCs w:val="16"/>
              </w:rPr>
              <w:t xml:space="preserve">(Vic) Part 4.2 Scheduled Carcinogenic Substances </w:t>
            </w:r>
          </w:p>
          <w:p w14:paraId="102078D2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Dangerous Goods Act 1985 </w:t>
            </w:r>
            <w:r w:rsidRPr="004F196F">
              <w:rPr>
                <w:rFonts w:asciiTheme="minorHAnsi" w:hAnsiTheme="minorHAnsi"/>
                <w:szCs w:val="16"/>
              </w:rPr>
              <w:t>(Vic)</w:t>
            </w:r>
          </w:p>
          <w:p w14:paraId="48C7CB55" w14:textId="77777777" w:rsidR="002501E0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Dangerous Goods (Storage and Handling) Regulations 2012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33D05AD0" w14:textId="77777777" w:rsidR="003B0360" w:rsidRPr="004F196F" w:rsidRDefault="003B036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AS 2243.2 Safety in Laboratories. Part 2</w:t>
            </w:r>
            <w:r w:rsidRPr="004F196F">
              <w:rPr>
                <w:rFonts w:asciiTheme="minorHAnsi" w:hAnsiTheme="minorHAnsi"/>
                <w:szCs w:val="16"/>
              </w:rPr>
              <w:t xml:space="preserve">:  </w:t>
            </w:r>
            <w:r>
              <w:rPr>
                <w:rFonts w:asciiTheme="minorHAnsi" w:hAnsiTheme="minorHAnsi"/>
                <w:szCs w:val="16"/>
              </w:rPr>
              <w:t>Chemical aspects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BCB8" w14:textId="77777777" w:rsidR="002501E0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Chemical requirements</w:t>
            </w:r>
          </w:p>
          <w:p w14:paraId="2AACD2E9" w14:textId="77777777" w:rsidR="002501E0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Personal protective equipment requirements</w:t>
            </w:r>
          </w:p>
          <w:p w14:paraId="4323F5FB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8702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Risk assessments to determine chemical properties and appropriate handling arrangements</w:t>
            </w:r>
          </w:p>
          <w:p w14:paraId="0A6835FD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Compatible equipment used with chemicals</w:t>
            </w:r>
          </w:p>
          <w:p w14:paraId="5AEBF1B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Fume cupboards</w:t>
            </w:r>
          </w:p>
          <w:p w14:paraId="28A4EC46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Gas cylinders secured</w:t>
            </w:r>
          </w:p>
          <w:p w14:paraId="5A08F765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Chemicals in small sized containers to reduce weight</w:t>
            </w:r>
          </w:p>
          <w:p w14:paraId="2507BFD9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Chemicals labeled</w:t>
            </w:r>
          </w:p>
          <w:p w14:paraId="3557BFB9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lifting aids and trolleys for larger items</w:t>
            </w:r>
          </w:p>
          <w:p w14:paraId="0262F886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personal protective equipment described in the SDS</w:t>
            </w:r>
          </w:p>
          <w:p w14:paraId="29E4D7C4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Training for workers using chemicals</w:t>
            </w:r>
          </w:p>
          <w:p w14:paraId="4B363EB1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Access to chemical storage restricted to </w:t>
            </w:r>
            <w:proofErr w:type="spellStart"/>
            <w:r w:rsidRPr="004F196F">
              <w:rPr>
                <w:rFonts w:asciiTheme="minorHAnsi" w:hAnsiTheme="minorHAnsi"/>
                <w:szCs w:val="16"/>
              </w:rPr>
              <w:t>authorised</w:t>
            </w:r>
            <w:proofErr w:type="spellEnd"/>
            <w:r w:rsidRPr="004F196F">
              <w:rPr>
                <w:rFonts w:asciiTheme="minorHAnsi" w:hAnsiTheme="minorHAnsi"/>
                <w:szCs w:val="16"/>
              </w:rPr>
              <w:t xml:space="preserve"> workers only</w:t>
            </w:r>
          </w:p>
          <w:p w14:paraId="7B0FD78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Adequate supervision with regards to level of training and experience</w:t>
            </w:r>
          </w:p>
          <w:p w14:paraId="29CC3DF8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Cylinder trolleys</w:t>
            </w:r>
          </w:p>
          <w:p w14:paraId="1B722A8A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Manual handling training for gas cylinders</w:t>
            </w:r>
          </w:p>
          <w:p w14:paraId="05D6A2A3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Local induction and emergency training</w:t>
            </w:r>
          </w:p>
          <w:p w14:paraId="162A0B0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Emergency procedures in place</w:t>
            </w:r>
          </w:p>
          <w:p w14:paraId="65F5CDC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lastRenderedPageBreak/>
              <w:t>Spill kits available</w:t>
            </w:r>
          </w:p>
          <w:p w14:paraId="21E43B03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First aid kits</w:t>
            </w:r>
          </w:p>
          <w:p w14:paraId="4BB8B543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Trained first aiders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96A6" w14:textId="77777777" w:rsidR="002501E0" w:rsidRPr="00D65A2B" w:rsidRDefault="002501E0" w:rsidP="002501E0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lastRenderedPageBreak/>
              <w:t>Medium</w:t>
            </w:r>
          </w:p>
        </w:tc>
      </w:tr>
      <w:tr w:rsidR="004B2D8E" w:rsidRPr="004F196F" w14:paraId="7F981663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535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Using a pipette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E2A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Repetitive motion of hands</w:t>
            </w:r>
          </w:p>
          <w:p w14:paraId="1F9B75AB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Long duration of activity</w:t>
            </w:r>
          </w:p>
          <w:p w14:paraId="29FDF4BE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Contamination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BC7" w14:textId="77777777" w:rsidR="004B2D8E" w:rsidRPr="004F196F" w:rsidRDefault="00B25714" w:rsidP="004F196F">
            <w:pPr>
              <w:pStyle w:val="tabletext"/>
              <w:spacing w:before="0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Possible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E11A" w14:textId="77777777" w:rsidR="004B2D8E" w:rsidRPr="004F196F" w:rsidRDefault="00B25714" w:rsidP="002501E0">
            <w:pPr>
              <w:pStyle w:val="tabletext"/>
              <w:spacing w:before="0"/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5193" w14:textId="77777777" w:rsidR="004B2D8E" w:rsidRPr="00D65A2B" w:rsidRDefault="00673899" w:rsidP="004F196F">
            <w:pPr>
              <w:pStyle w:val="tabletext"/>
              <w:spacing w:before="0"/>
              <w:ind w:left="-113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65A2B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7E8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2004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51D64183" w14:textId="77777777" w:rsidR="004B2D8E" w:rsidRPr="004F196F" w:rsidRDefault="00673899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 w:rsidRPr="004F196F">
              <w:rPr>
                <w:rFonts w:asciiTheme="minorHAnsi" w:hAnsiTheme="minorHAnsi"/>
                <w:szCs w:val="16"/>
              </w:rPr>
              <w:t xml:space="preserve">(Vic) 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Part 3.1 </w:t>
            </w:r>
            <w:r w:rsidR="00CB61D6">
              <w:rPr>
                <w:rFonts w:asciiTheme="minorHAnsi" w:hAnsiTheme="minorHAnsi"/>
                <w:szCs w:val="16"/>
              </w:rPr>
              <w:t xml:space="preserve">Hazardous 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Manual Handling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1D73" w14:textId="77777777" w:rsidR="004B2D8E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Hazardous m</w:t>
            </w:r>
            <w:r w:rsidR="004B2D8E" w:rsidRPr="00CB61D6">
              <w:rPr>
                <w:rFonts w:asciiTheme="minorHAnsi" w:hAnsiTheme="minorHAnsi"/>
                <w:i/>
                <w:szCs w:val="16"/>
              </w:rPr>
              <w:t>anual handling requirements</w:t>
            </w:r>
          </w:p>
          <w:p w14:paraId="37229CF8" w14:textId="77777777" w:rsidR="004B2D8E" w:rsidRPr="00CB61D6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 xml:space="preserve">Health </w:t>
            </w:r>
            <w:r w:rsidR="002501E0" w:rsidRPr="00CB61D6">
              <w:rPr>
                <w:rFonts w:asciiTheme="minorHAnsi" w:hAnsiTheme="minorHAnsi"/>
                <w:i/>
                <w:szCs w:val="16"/>
              </w:rPr>
              <w:t>&amp; S</w:t>
            </w:r>
            <w:r w:rsidRPr="00CB61D6">
              <w:rPr>
                <w:rFonts w:asciiTheme="minorHAnsi" w:hAnsiTheme="minorHAnsi"/>
                <w:i/>
                <w:szCs w:val="16"/>
              </w:rPr>
              <w:t>afety</w:t>
            </w:r>
            <w:r w:rsidR="002501E0" w:rsidRPr="00CB61D6">
              <w:rPr>
                <w:rFonts w:asciiTheme="minorHAnsi" w:hAnsiTheme="minorHAnsi"/>
                <w:i/>
                <w:szCs w:val="16"/>
              </w:rPr>
              <w:t>:  R</w:t>
            </w:r>
            <w:r w:rsidRPr="00CB61D6">
              <w:rPr>
                <w:rFonts w:asciiTheme="minorHAnsi" w:hAnsiTheme="minorHAnsi"/>
                <w:i/>
                <w:szCs w:val="16"/>
              </w:rPr>
              <w:t>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A7EA" w14:textId="77777777" w:rsidR="004B2D8E" w:rsidRPr="004F196F" w:rsidRDefault="00CB61D6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ERMS/</w:t>
            </w:r>
            <w:r w:rsidR="003B0360">
              <w:rPr>
                <w:rFonts w:asciiTheme="minorHAnsi" w:hAnsiTheme="minorHAnsi"/>
                <w:szCs w:val="16"/>
              </w:rPr>
              <w:t>Hazardous m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anual </w:t>
            </w:r>
            <w:r w:rsidR="003B0360" w:rsidRPr="004F196F">
              <w:rPr>
                <w:rFonts w:asciiTheme="minorHAnsi" w:hAnsiTheme="minorHAnsi"/>
                <w:szCs w:val="16"/>
              </w:rPr>
              <w:t xml:space="preserve">handling risk </w:t>
            </w:r>
            <w:r w:rsidR="003B0360">
              <w:rPr>
                <w:rFonts w:asciiTheme="minorHAnsi" w:hAnsiTheme="minorHAnsi"/>
                <w:szCs w:val="16"/>
              </w:rPr>
              <w:t>a</w:t>
            </w:r>
            <w:r w:rsidR="004B2D8E" w:rsidRPr="004F196F">
              <w:rPr>
                <w:rFonts w:asciiTheme="minorHAnsi" w:hAnsiTheme="minorHAnsi"/>
                <w:szCs w:val="16"/>
              </w:rPr>
              <w:t>ssessment</w:t>
            </w:r>
          </w:p>
          <w:p w14:paraId="22F2A356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proofErr w:type="gramStart"/>
            <w:r w:rsidRPr="004F196F">
              <w:rPr>
                <w:rFonts w:asciiTheme="minorHAnsi" w:hAnsiTheme="minorHAnsi"/>
                <w:szCs w:val="16"/>
              </w:rPr>
              <w:t>Where ever</w:t>
            </w:r>
            <w:proofErr w:type="gramEnd"/>
            <w:r w:rsidRPr="004F196F">
              <w:rPr>
                <w:rFonts w:asciiTheme="minorHAnsi" w:hAnsiTheme="minorHAnsi"/>
                <w:szCs w:val="16"/>
              </w:rPr>
              <w:t xml:space="preserve"> possible use:</w:t>
            </w:r>
          </w:p>
          <w:p w14:paraId="5170E039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proofErr w:type="spellStart"/>
            <w:r w:rsidRPr="004F196F">
              <w:rPr>
                <w:rFonts w:asciiTheme="minorHAnsi" w:hAnsiTheme="minorHAnsi"/>
                <w:szCs w:val="16"/>
              </w:rPr>
              <w:t>multipipette</w:t>
            </w:r>
            <w:proofErr w:type="spellEnd"/>
            <w:r w:rsidRPr="004F196F">
              <w:rPr>
                <w:rFonts w:asciiTheme="minorHAnsi" w:hAnsiTheme="minorHAnsi"/>
                <w:szCs w:val="16"/>
              </w:rPr>
              <w:t xml:space="preserve"> to reduce repetitive motions</w:t>
            </w:r>
          </w:p>
          <w:p w14:paraId="7256DD92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electronic assisted pipettes</w:t>
            </w:r>
          </w:p>
          <w:p w14:paraId="097F1557" w14:textId="77777777" w:rsidR="004B2D8E" w:rsidRPr="004F196F" w:rsidRDefault="004B2D8E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pipettes with ergonomic design</w:t>
            </w:r>
          </w:p>
          <w:p w14:paraId="6B626246" w14:textId="77777777" w:rsidR="00B25714" w:rsidRPr="003B0360" w:rsidRDefault="004B2D8E" w:rsidP="004F196F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PPE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60F" w14:textId="77777777" w:rsidR="004B2D8E" w:rsidRPr="00D65A2B" w:rsidRDefault="004B2D8E" w:rsidP="004F196F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L</w:t>
            </w:r>
            <w:r w:rsidR="00673899" w:rsidRPr="00D65A2B">
              <w:rPr>
                <w:rFonts w:asciiTheme="minorHAnsi" w:hAnsiTheme="minorHAnsi"/>
                <w:szCs w:val="16"/>
              </w:rPr>
              <w:t>ow</w:t>
            </w:r>
          </w:p>
        </w:tc>
      </w:tr>
      <w:tr w:rsidR="002501E0" w:rsidRPr="004F196F" w14:paraId="6CED335A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51C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Using a fume cupboard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16F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Fume cupboard not appropriate for laboratory use</w:t>
            </w:r>
          </w:p>
          <w:p w14:paraId="28C77D5B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Contamination to atmosphere either outside environment or within laboratory</w:t>
            </w:r>
          </w:p>
          <w:p w14:paraId="0820D39E" w14:textId="264C38C0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Power failure or other failure (</w:t>
            </w:r>
            <w:r w:rsidR="009152D3" w:rsidRPr="004F196F">
              <w:rPr>
                <w:rFonts w:asciiTheme="minorHAnsi" w:hAnsiTheme="minorHAnsi"/>
                <w:spacing w:val="-8"/>
                <w:szCs w:val="16"/>
              </w:rPr>
              <w:t>e.g.,</w:t>
            </w: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mechanical) of cupboard</w:t>
            </w:r>
          </w:p>
          <w:p w14:paraId="6E6319C8" w14:textId="77777777" w:rsidR="002501E0" w:rsidRPr="004F196F" w:rsidRDefault="002501E0" w:rsidP="002501E0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Using fume cupboard for storing chemicals not in 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EF23" w14:textId="77777777" w:rsidR="002501E0" w:rsidRPr="002501E0" w:rsidRDefault="002501E0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01E0">
              <w:rPr>
                <w:rFonts w:asciiTheme="minorHAnsi" w:hAnsiTheme="minorHAnsi"/>
                <w:sz w:val="14"/>
                <w:szCs w:val="14"/>
              </w:rPr>
              <w:t>Rare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F7B1" w14:textId="77777777" w:rsidR="002501E0" w:rsidRPr="004F196F" w:rsidRDefault="002501E0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2501E0">
              <w:rPr>
                <w:rFonts w:asciiTheme="minorHAnsi" w:hAnsiTheme="minorHAns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2361" w14:textId="77777777" w:rsidR="002501E0" w:rsidRPr="002501E0" w:rsidRDefault="002501E0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501E0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787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2004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0C1DF01E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AS 2243.8 Safety in Laboratories. Part 8:  Fume Cupboards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599B" w14:textId="77777777" w:rsidR="002501E0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Chemical requirements</w:t>
            </w:r>
          </w:p>
          <w:p w14:paraId="2A277DAE" w14:textId="77777777" w:rsidR="002501E0" w:rsidRPr="00CB61D6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Risk management requirements</w:t>
            </w:r>
          </w:p>
          <w:p w14:paraId="480D451E" w14:textId="77777777" w:rsidR="003B0360" w:rsidRPr="00CB61D6" w:rsidRDefault="003B036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Regulated plant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5F9F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Risk assessment to determine type of fume cupboard:</w:t>
            </w:r>
          </w:p>
          <w:p w14:paraId="5B5E3ACA" w14:textId="77777777" w:rsidR="002501E0" w:rsidRPr="004F196F" w:rsidRDefault="002501E0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bench-type</w:t>
            </w:r>
          </w:p>
          <w:p w14:paraId="49024407" w14:textId="77777777" w:rsidR="002501E0" w:rsidRPr="004F196F" w:rsidRDefault="002501E0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recirculating cupboard</w:t>
            </w:r>
          </w:p>
          <w:p w14:paraId="76F8A8EA" w14:textId="77777777" w:rsidR="002501E0" w:rsidRPr="004F196F" w:rsidRDefault="002501E0" w:rsidP="003B0360">
            <w:pPr>
              <w:pStyle w:val="tabletext"/>
              <w:numPr>
                <w:ilvl w:val="1"/>
                <w:numId w:val="6"/>
              </w:numPr>
              <w:spacing w:before="0"/>
              <w:ind w:left="479" w:hanging="283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walk-in cupboard</w:t>
            </w:r>
          </w:p>
          <w:p w14:paraId="3C751A2F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Scheduled maintenance and inspection</w:t>
            </w:r>
          </w:p>
          <w:p w14:paraId="737A5C9B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Alarmed and procedures in place where cupboard “fails”</w:t>
            </w:r>
          </w:p>
          <w:p w14:paraId="383F96DA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Good housekeeping and cleaning procedures</w:t>
            </w:r>
          </w:p>
          <w:p w14:paraId="7A8AFC70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PPE</w:t>
            </w:r>
          </w:p>
          <w:p w14:paraId="41034D53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Filter systems and appropriate extraction</w:t>
            </w:r>
          </w:p>
          <w:p w14:paraId="36BA2DB6" w14:textId="77777777" w:rsidR="002501E0" w:rsidRPr="004F196F" w:rsidRDefault="002501E0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Chemicals not stored in fume cupboards and controls adopted for storage of chemicals (see above)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80AD" w14:textId="77777777" w:rsidR="002501E0" w:rsidRPr="00D65A2B" w:rsidRDefault="002501E0" w:rsidP="002501E0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4B2D8E" w:rsidRPr="004F196F" w14:paraId="0FF73586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0F9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Disposal of chemicals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546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Damaged, </w:t>
            </w:r>
            <w:proofErr w:type="gramStart"/>
            <w:r w:rsidRPr="004F196F">
              <w:rPr>
                <w:rFonts w:asciiTheme="minorHAnsi" w:hAnsiTheme="minorHAnsi"/>
                <w:spacing w:val="-8"/>
                <w:szCs w:val="16"/>
              </w:rPr>
              <w:t>removed</w:t>
            </w:r>
            <w:proofErr w:type="gramEnd"/>
            <w:r w:rsidRPr="004F196F">
              <w:rPr>
                <w:rFonts w:asciiTheme="minorHAnsi" w:hAnsiTheme="minorHAnsi"/>
                <w:spacing w:val="-8"/>
                <w:szCs w:val="16"/>
              </w:rPr>
              <w:t xml:space="preserve"> or incorrect labels</w:t>
            </w:r>
          </w:p>
          <w:p w14:paraId="063048BA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Chemicals stored in inappropriate containers</w:t>
            </w:r>
          </w:p>
          <w:p w14:paraId="0562C730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Uncontrolled access to chemical wastes</w:t>
            </w:r>
          </w:p>
          <w:p w14:paraId="39803815" w14:textId="77777777" w:rsidR="004B2D8E" w:rsidRPr="004F196F" w:rsidRDefault="004B2D8E" w:rsidP="004F196F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Manual handling injuries from large containers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4796" w14:textId="77777777" w:rsidR="004B2D8E" w:rsidRPr="004F196F" w:rsidRDefault="00B25714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Possible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03AE" w14:textId="77777777" w:rsidR="004B2D8E" w:rsidRPr="004F196F" w:rsidRDefault="00B25714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2145" w14:textId="77777777" w:rsidR="004B2D8E" w:rsidRPr="004F196F" w:rsidRDefault="00673899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4F196F">
              <w:rPr>
                <w:rFonts w:asciiTheme="minorHAnsi" w:hAnsiTheme="minorHAnsi"/>
                <w:b/>
                <w:sz w:val="14"/>
                <w:szCs w:val="14"/>
              </w:rPr>
              <w:t>High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5F5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</w:t>
            </w:r>
            <w:r w:rsidRPr="004F196F">
              <w:rPr>
                <w:rFonts w:asciiTheme="minorHAnsi" w:hAnsiTheme="minorHAnsi"/>
                <w:szCs w:val="16"/>
              </w:rPr>
              <w:t>4 (Vic)</w:t>
            </w:r>
          </w:p>
          <w:p w14:paraId="0ACEA571" w14:textId="77777777" w:rsidR="004B2D8E" w:rsidRPr="004F196F" w:rsidRDefault="00673899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Regulations 2017</w:t>
            </w:r>
            <w:r w:rsidRPr="004F196F">
              <w:rPr>
                <w:rFonts w:asciiTheme="minorHAnsi" w:hAnsiTheme="minorHAnsi"/>
                <w:szCs w:val="16"/>
              </w:rPr>
              <w:t xml:space="preserve"> (Vic) 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Part 4.1 Hazardous Substances and Materials </w:t>
            </w:r>
          </w:p>
          <w:p w14:paraId="34ADA6EF" w14:textId="77777777" w:rsidR="004B2D8E" w:rsidRPr="004F196F" w:rsidRDefault="00673899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 w:rsidRPr="004F196F">
              <w:rPr>
                <w:rFonts w:asciiTheme="minorHAnsi" w:hAnsiTheme="minorHAnsi"/>
                <w:szCs w:val="16"/>
              </w:rPr>
              <w:t xml:space="preserve">(Vic) </w:t>
            </w:r>
            <w:r w:rsidR="004B2D8E" w:rsidRPr="004F196F">
              <w:rPr>
                <w:rFonts w:asciiTheme="minorHAnsi" w:hAnsiTheme="minorHAnsi"/>
                <w:szCs w:val="16"/>
              </w:rPr>
              <w:t xml:space="preserve">Part 4.2 Scheduled Carcinogenic Substances </w:t>
            </w:r>
          </w:p>
          <w:p w14:paraId="04E9F239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lastRenderedPageBreak/>
              <w:t xml:space="preserve">Dangerous Goods Act 1985 </w:t>
            </w:r>
            <w:r w:rsidRPr="004F196F">
              <w:rPr>
                <w:rFonts w:asciiTheme="minorHAnsi" w:hAnsiTheme="minorHAnsi"/>
                <w:szCs w:val="16"/>
              </w:rPr>
              <w:t>(Vic)</w:t>
            </w:r>
          </w:p>
          <w:p w14:paraId="1DFE2E8E" w14:textId="77777777" w:rsidR="004B2D8E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Dangerous Goods (Storage and Handling) Regulations 2012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  <w:p w14:paraId="3B4CB9C1" w14:textId="77777777" w:rsidR="003B0360" w:rsidRPr="004F196F" w:rsidRDefault="003B036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AS 2243.2 Safety in Laboratories. Part 2</w:t>
            </w:r>
            <w:r w:rsidRPr="004F196F">
              <w:rPr>
                <w:rFonts w:asciiTheme="minorHAnsi" w:hAnsiTheme="minorHAnsi"/>
                <w:szCs w:val="16"/>
              </w:rPr>
              <w:t xml:space="preserve">:  </w:t>
            </w:r>
            <w:r>
              <w:rPr>
                <w:rFonts w:asciiTheme="minorHAnsi" w:hAnsiTheme="minorHAnsi"/>
                <w:szCs w:val="16"/>
              </w:rPr>
              <w:t>Chemical aspects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F57C" w14:textId="77777777" w:rsidR="004B2D8E" w:rsidRPr="00CB61D6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lastRenderedPageBreak/>
              <w:t>Chemical risk management requirements</w:t>
            </w:r>
          </w:p>
          <w:p w14:paraId="669C5DC0" w14:textId="77777777" w:rsidR="004B2D8E" w:rsidRPr="00CB61D6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Personal protective equipment – Health and safety requirements</w:t>
            </w:r>
          </w:p>
          <w:p w14:paraId="17C58870" w14:textId="77777777" w:rsidR="004B2D8E" w:rsidRPr="00CB61D6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and safety risk management requirements</w:t>
            </w:r>
          </w:p>
          <w:p w14:paraId="100FE391" w14:textId="77777777" w:rsidR="003B0360" w:rsidRPr="00CB61D6" w:rsidRDefault="003B0360" w:rsidP="003B0360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Hazardous waste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F1F7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Chemicals labeled and disposed of in appropriate containers</w:t>
            </w:r>
          </w:p>
          <w:p w14:paraId="48E464BA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Removed by EPA licensed contractor</w:t>
            </w:r>
          </w:p>
          <w:p w14:paraId="7CF8FECC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Risk assessment of area where chemicals are picked up for disposal</w:t>
            </w:r>
          </w:p>
          <w:p w14:paraId="7753C008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Restricted access where appropriate</w:t>
            </w:r>
          </w:p>
          <w:p w14:paraId="62FAF0B6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Local induction and emergency </w:t>
            </w:r>
            <w:r w:rsidRPr="004F196F">
              <w:rPr>
                <w:rFonts w:asciiTheme="minorHAnsi" w:hAnsiTheme="minorHAnsi"/>
                <w:szCs w:val="16"/>
              </w:rPr>
              <w:lastRenderedPageBreak/>
              <w:t>training</w:t>
            </w:r>
          </w:p>
          <w:p w14:paraId="4FF14F0E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Emergency procedures in place</w:t>
            </w:r>
          </w:p>
          <w:p w14:paraId="7772BD39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Spill kits available</w:t>
            </w:r>
          </w:p>
          <w:p w14:paraId="07D23E8E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First aid kits</w:t>
            </w:r>
          </w:p>
          <w:p w14:paraId="27B67107" w14:textId="77777777" w:rsidR="004B2D8E" w:rsidRPr="004F196F" w:rsidRDefault="004B2D8E" w:rsidP="003B0360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Trained first aiders</w:t>
            </w:r>
          </w:p>
          <w:p w14:paraId="1D1AF02A" w14:textId="77777777" w:rsidR="00B25714" w:rsidRPr="004F196F" w:rsidRDefault="00B25714" w:rsidP="003B0360">
            <w:pPr>
              <w:pStyle w:val="tabletext"/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2DD6" w14:textId="77777777" w:rsidR="004B2D8E" w:rsidRPr="00D65A2B" w:rsidRDefault="004B2D8E" w:rsidP="004F196F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lastRenderedPageBreak/>
              <w:t>L</w:t>
            </w:r>
            <w:r w:rsidR="00673899" w:rsidRPr="00D65A2B">
              <w:rPr>
                <w:rFonts w:asciiTheme="minorHAnsi" w:hAnsiTheme="minorHAnsi"/>
                <w:szCs w:val="16"/>
              </w:rPr>
              <w:t>ow</w:t>
            </w:r>
          </w:p>
        </w:tc>
      </w:tr>
      <w:tr w:rsidR="009E647D" w:rsidRPr="004F196F" w14:paraId="4CE10A36" w14:textId="77777777" w:rsidTr="007C614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3CC" w14:textId="77777777" w:rsidR="009E647D" w:rsidRPr="004F196F" w:rsidRDefault="009E647D" w:rsidP="009E647D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Handling glassware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2D6" w14:textId="77777777" w:rsidR="009E647D" w:rsidRPr="004F196F" w:rsidRDefault="009E647D" w:rsidP="009E647D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Lacerations from broken glass</w:t>
            </w:r>
          </w:p>
          <w:p w14:paraId="3F7A01C1" w14:textId="77777777" w:rsidR="009E647D" w:rsidRPr="004F196F" w:rsidRDefault="009E647D" w:rsidP="009E647D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Burns from handling heated glass</w:t>
            </w:r>
          </w:p>
          <w:p w14:paraId="46A22640" w14:textId="77777777" w:rsidR="009E647D" w:rsidRPr="004F196F" w:rsidRDefault="009E647D" w:rsidP="009E647D">
            <w:pPr>
              <w:pStyle w:val="tabletext"/>
              <w:spacing w:before="0"/>
              <w:rPr>
                <w:rFonts w:asciiTheme="minorHAnsi" w:hAnsiTheme="minorHAnsi"/>
                <w:spacing w:val="-8"/>
                <w:szCs w:val="16"/>
              </w:rPr>
            </w:pPr>
            <w:r w:rsidRPr="004F196F">
              <w:rPr>
                <w:rFonts w:asciiTheme="minorHAnsi" w:hAnsiTheme="minorHAnsi"/>
                <w:spacing w:val="-8"/>
                <w:szCs w:val="16"/>
              </w:rPr>
              <w:t>Poisoning from contaminated glass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369F" w14:textId="77777777" w:rsidR="009E647D" w:rsidRPr="004F196F" w:rsidRDefault="009E647D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Possible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55A4" w14:textId="77777777" w:rsidR="009E647D" w:rsidRPr="004F196F" w:rsidRDefault="009E647D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F196F">
              <w:rPr>
                <w:rFonts w:asciiTheme="minorHAnsi" w:hAnsiTheme="minorHAnsi"/>
                <w:sz w:val="14"/>
                <w:szCs w:val="14"/>
              </w:rPr>
              <w:t>Minor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534A" w14:textId="77777777" w:rsidR="009E647D" w:rsidRPr="00D65A2B" w:rsidRDefault="009E647D" w:rsidP="009E647D">
            <w:pPr>
              <w:pStyle w:val="tabletext"/>
              <w:spacing w:before="0"/>
              <w:ind w:left="-113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D65A2B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823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71" w:hanging="171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i/>
                <w:szCs w:val="16"/>
              </w:rPr>
              <w:t>Occupational Health and safety Act 2004</w:t>
            </w:r>
            <w:r w:rsidRPr="004F196F">
              <w:rPr>
                <w:rFonts w:asciiTheme="minorHAnsi" w:hAnsiTheme="minorHAnsi"/>
                <w:szCs w:val="16"/>
              </w:rPr>
              <w:t xml:space="preserve"> (Vic)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00C7" w14:textId="77777777" w:rsidR="009E647D" w:rsidRPr="00CB61D6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Personal protective equipment requirements</w:t>
            </w:r>
          </w:p>
          <w:p w14:paraId="0E63B8E0" w14:textId="77777777" w:rsidR="009E647D" w:rsidRPr="00CB61D6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72" w:hanging="172"/>
              <w:rPr>
                <w:rFonts w:asciiTheme="minorHAnsi" w:hAnsiTheme="minorHAnsi"/>
                <w:i/>
                <w:szCs w:val="16"/>
              </w:rPr>
            </w:pPr>
            <w:r w:rsidRPr="00CB61D6">
              <w:rPr>
                <w:rFonts w:asciiTheme="minorHAnsi" w:hAnsiTheme="minorHAns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101D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Worker training in basic use and care of glassware</w:t>
            </w:r>
          </w:p>
          <w:p w14:paraId="0A4EFEDB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laboratory glassware</w:t>
            </w:r>
          </w:p>
          <w:p w14:paraId="1393D4A1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All glassware checked prior to use</w:t>
            </w:r>
          </w:p>
          <w:p w14:paraId="2950D964" w14:textId="4FBCE864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Processes that may put glass under stress (</w:t>
            </w:r>
            <w:r w:rsidR="009152D3" w:rsidRPr="004F196F">
              <w:rPr>
                <w:rFonts w:asciiTheme="minorHAnsi" w:hAnsiTheme="minorHAnsi"/>
                <w:szCs w:val="16"/>
              </w:rPr>
              <w:t>e.g.,</w:t>
            </w:r>
            <w:r w:rsidRPr="004F196F">
              <w:rPr>
                <w:rFonts w:asciiTheme="minorHAnsi" w:hAnsiTheme="minorHAnsi"/>
                <w:szCs w:val="16"/>
              </w:rPr>
              <w:t xml:space="preserve"> vacuum) fully enclosed/guarded</w:t>
            </w:r>
          </w:p>
          <w:p w14:paraId="1DB08DF3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 xml:space="preserve">Heated glass handled according to </w:t>
            </w:r>
            <w:proofErr w:type="spellStart"/>
            <w:r w:rsidRPr="004F196F">
              <w:rPr>
                <w:rFonts w:asciiTheme="minorHAnsi" w:hAnsiTheme="minorHAnsi"/>
                <w:szCs w:val="16"/>
              </w:rPr>
              <w:t>localised</w:t>
            </w:r>
            <w:proofErr w:type="spellEnd"/>
            <w:r w:rsidRPr="004F196F">
              <w:rPr>
                <w:rFonts w:asciiTheme="minorHAnsi" w:hAnsiTheme="minorHAnsi"/>
                <w:szCs w:val="16"/>
              </w:rPr>
              <w:t xml:space="preserve"> procedures</w:t>
            </w:r>
          </w:p>
          <w:p w14:paraId="194254BC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Use PPE</w:t>
            </w:r>
          </w:p>
          <w:p w14:paraId="20B95F47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Damaged and broken glass disposed of in designated waste</w:t>
            </w:r>
          </w:p>
          <w:p w14:paraId="0288FC5D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First aid kits</w:t>
            </w:r>
          </w:p>
          <w:p w14:paraId="5C463FE5" w14:textId="77777777" w:rsidR="009E647D" w:rsidRPr="004F196F" w:rsidRDefault="009E647D" w:rsidP="009E647D">
            <w:pPr>
              <w:pStyle w:val="tabletext"/>
              <w:numPr>
                <w:ilvl w:val="0"/>
                <w:numId w:val="6"/>
              </w:numPr>
              <w:spacing w:before="0"/>
              <w:ind w:left="196" w:hanging="196"/>
              <w:rPr>
                <w:rFonts w:asciiTheme="minorHAnsi" w:hAnsiTheme="minorHAnsi"/>
                <w:szCs w:val="16"/>
              </w:rPr>
            </w:pPr>
            <w:r w:rsidRPr="004F196F">
              <w:rPr>
                <w:rFonts w:asciiTheme="minorHAnsi" w:hAnsiTheme="minorHAnsi"/>
                <w:szCs w:val="16"/>
              </w:rPr>
              <w:t>Trained first aiders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124F" w14:textId="77777777" w:rsidR="009E647D" w:rsidRPr="00D65A2B" w:rsidRDefault="009E647D" w:rsidP="009E647D">
            <w:pPr>
              <w:pStyle w:val="tabletext"/>
              <w:spacing w:before="0"/>
              <w:jc w:val="center"/>
              <w:rPr>
                <w:rFonts w:asciiTheme="minorHAnsi" w:hAnsiTheme="minorHAnsi"/>
                <w:szCs w:val="16"/>
              </w:rPr>
            </w:pPr>
            <w:r w:rsidRPr="00D65A2B">
              <w:rPr>
                <w:rFonts w:asciiTheme="minorHAnsi" w:hAnsiTheme="minorHAnsi"/>
                <w:szCs w:val="16"/>
              </w:rPr>
              <w:t>Low</w:t>
            </w:r>
          </w:p>
        </w:tc>
      </w:tr>
    </w:tbl>
    <w:p w14:paraId="70518538" w14:textId="77777777" w:rsidR="004B2D8E" w:rsidRPr="004F196F" w:rsidRDefault="004B2D8E" w:rsidP="005A7279">
      <w:pPr>
        <w:rPr>
          <w:rFonts w:asciiTheme="minorHAnsi" w:hAnsiTheme="minorHAnsi"/>
        </w:rPr>
      </w:pPr>
    </w:p>
    <w:sectPr w:rsidR="004B2D8E" w:rsidRPr="004F196F" w:rsidSect="004B2D8E">
      <w:headerReference w:type="even" r:id="rId11"/>
      <w:headerReference w:type="default" r:id="rId12"/>
      <w:footerReference w:type="default" r:id="rId13"/>
      <w:headerReference w:type="first" r:id="rId14"/>
      <w:pgSz w:w="16843" w:h="11904" w:orient="landscape" w:code="9"/>
      <w:pgMar w:top="397" w:right="397" w:bottom="1247" w:left="397" w:header="39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3053" w14:textId="77777777" w:rsidR="00494715" w:rsidRDefault="00494715">
      <w:r>
        <w:separator/>
      </w:r>
    </w:p>
  </w:endnote>
  <w:endnote w:type="continuationSeparator" w:id="0">
    <w:p w14:paraId="0C904590" w14:textId="77777777" w:rsidR="00494715" w:rsidRDefault="004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020B" w14:textId="77777777" w:rsidR="00675652" w:rsidRDefault="00000000" w:rsidP="00673899">
    <w:pPr>
      <w:pStyle w:val="footertext"/>
      <w:pBdr>
        <w:bottom w:val="single" w:sz="4" w:space="3" w:color="auto"/>
      </w:pBdr>
      <w:tabs>
        <w:tab w:val="right" w:pos="16018"/>
      </w:tabs>
      <w:spacing w:after="60"/>
    </w:pPr>
    <w:hyperlink r:id="rId1" w:history="1">
      <w:r w:rsidR="00675652">
        <w:rPr>
          <w:rStyle w:val="footerfieldlabelChar"/>
        </w:rPr>
        <w:t>safety</w:t>
      </w:r>
      <w:r w:rsidR="00675652" w:rsidRPr="00014164">
        <w:rPr>
          <w:rStyle w:val="footerfieldlabelChar"/>
        </w:rPr>
        <w:t>.unimelb.edu.au</w:t>
      </w:r>
    </w:hyperlink>
    <w:r w:rsidR="00675652">
      <w:tab/>
    </w:r>
    <w:r w:rsidR="001618D5">
      <w:t xml:space="preserve">HEALTH &amp; </w:t>
    </w:r>
    <w:r w:rsidR="005D5C6E">
      <w:t xml:space="preserve">SAFETY </w:t>
    </w:r>
    <w:r w:rsidR="001C5787">
      <w:t>–</w:t>
    </w:r>
    <w:r w:rsidR="005D5C6E">
      <w:t xml:space="preserve"> </w:t>
    </w:r>
    <w:r w:rsidR="001C5787">
      <w:t xml:space="preserve">RISK REGISTER: </w:t>
    </w:r>
    <w:r w:rsidR="00675652" w:rsidRPr="000B0FB4">
      <w:rPr>
        <w:rStyle w:val="footerdocheaderChar"/>
      </w:rPr>
      <w:t xml:space="preserve">Example of </w:t>
    </w:r>
    <w:r w:rsidR="00B25714">
      <w:rPr>
        <w:rStyle w:val="footerdocheaderChar"/>
      </w:rPr>
      <w:t>A</w:t>
    </w:r>
    <w:r w:rsidR="00675652" w:rsidRPr="000B0FB4">
      <w:rPr>
        <w:rStyle w:val="footerdocheaderChar"/>
      </w:rPr>
      <w:t xml:space="preserve"> Risk Register for Laboratory </w:t>
    </w:r>
    <w:r w:rsidR="00675652">
      <w:rPr>
        <w:rStyle w:val="footerdocheaderChar"/>
      </w:rPr>
      <w:t>Chemical</w:t>
    </w:r>
    <w:r w:rsidR="00675652" w:rsidRPr="000B0FB4">
      <w:rPr>
        <w:rStyle w:val="footerdocheaderChar"/>
      </w:rPr>
      <w:t xml:space="preserve">-Based Activities </w:t>
    </w:r>
    <w:r w:rsidR="0038100E" w:rsidRPr="00014164">
      <w:rPr>
        <w:rStyle w:val="footerfieldlabelChar"/>
      </w:rPr>
      <w:fldChar w:fldCharType="begin"/>
    </w:r>
    <w:r w:rsidR="00675652" w:rsidRPr="00014164">
      <w:rPr>
        <w:rStyle w:val="footerfieldlabelChar"/>
      </w:rPr>
      <w:instrText xml:space="preserve"> PAGE </w:instrText>
    </w:r>
    <w:r w:rsidR="0038100E" w:rsidRPr="00014164">
      <w:rPr>
        <w:rStyle w:val="footerfieldlabelChar"/>
      </w:rPr>
      <w:fldChar w:fldCharType="separate"/>
    </w:r>
    <w:r w:rsidR="00460418">
      <w:rPr>
        <w:rStyle w:val="footerfieldlabelChar"/>
        <w:noProof/>
      </w:rPr>
      <w:t>1</w:t>
    </w:r>
    <w:r w:rsidR="0038100E" w:rsidRPr="00014164">
      <w:rPr>
        <w:rStyle w:val="footerfieldlabelChar"/>
      </w:rPr>
      <w:fldChar w:fldCharType="end"/>
    </w:r>
    <w:r w:rsidR="00675652">
      <w:rPr>
        <w:rStyle w:val="footerfieldlabelChar"/>
      </w:rPr>
      <w:t xml:space="preserve"> of </w:t>
    </w:r>
    <w:r w:rsidR="0038100E" w:rsidRPr="00310646">
      <w:rPr>
        <w:rStyle w:val="footerfieldlabelChar"/>
      </w:rPr>
      <w:fldChar w:fldCharType="begin"/>
    </w:r>
    <w:r w:rsidR="00675652" w:rsidRPr="00310646">
      <w:rPr>
        <w:rStyle w:val="footerfieldlabelChar"/>
      </w:rPr>
      <w:instrText xml:space="preserve"> NUMPAGES </w:instrText>
    </w:r>
    <w:r w:rsidR="0038100E" w:rsidRPr="00310646">
      <w:rPr>
        <w:rStyle w:val="footerfieldlabelChar"/>
      </w:rPr>
      <w:fldChar w:fldCharType="separate"/>
    </w:r>
    <w:r w:rsidR="00460418">
      <w:rPr>
        <w:rStyle w:val="footerfieldlabelChar"/>
        <w:noProof/>
      </w:rPr>
      <w:t>5</w:t>
    </w:r>
    <w:r w:rsidR="0038100E" w:rsidRPr="00310646">
      <w:rPr>
        <w:rStyle w:val="footerfieldlabelChar"/>
      </w:rPr>
      <w:fldChar w:fldCharType="end"/>
    </w:r>
  </w:p>
  <w:p w14:paraId="0A974321" w14:textId="59C28652" w:rsidR="00675652" w:rsidRDefault="00675652" w:rsidP="002B5403">
    <w:pPr>
      <w:pStyle w:val="footertext"/>
      <w:jc w:val="right"/>
    </w:pPr>
    <w:r>
      <w:rPr>
        <w:rStyle w:val="footerfieldlabelChar"/>
      </w:rPr>
      <w:t xml:space="preserve">Template </w:t>
    </w:r>
    <w:r w:rsidRPr="00014164">
      <w:rPr>
        <w:rStyle w:val="footerfieldlabelChar"/>
      </w:rPr>
      <w:t>Date</w:t>
    </w:r>
    <w:r>
      <w:t xml:space="preserve">: </w:t>
    </w:r>
    <w:r w:rsidR="00131A22">
      <w:t>Se</w:t>
    </w:r>
    <w:r w:rsidR="00D94B64">
      <w:t>ptember 2022</w:t>
    </w:r>
    <w:r>
      <w:t xml:space="preserve"> </w:t>
    </w:r>
    <w:r w:rsidRPr="00014164">
      <w:rPr>
        <w:rStyle w:val="footerfieldlabelChar"/>
      </w:rPr>
      <w:t>Version</w:t>
    </w:r>
    <w:r w:rsidR="00131A22">
      <w:t xml:space="preserve">: </w:t>
    </w:r>
    <w:r w:rsidR="009D3467">
      <w:t>1</w:t>
    </w:r>
    <w:r w:rsidR="00131A22">
      <w:t>.</w:t>
    </w:r>
    <w:r w:rsidR="009152D3">
      <w:t>3</w:t>
    </w:r>
    <w:r w:rsidR="00F76A94">
      <w:t xml:space="preserve">  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9152D3">
      <w:t>Director</w:t>
    </w:r>
    <w:r>
      <w:t xml:space="preserve">, </w:t>
    </w:r>
    <w:r w:rsidR="001618D5">
      <w:t xml:space="preserve">Health &amp; </w:t>
    </w:r>
    <w:r w:rsidR="00C855BF">
      <w:t>Safet</w:t>
    </w:r>
    <w:r w:rsidR="004F0FC2">
      <w:t xml:space="preserve">y </w:t>
    </w:r>
    <w:r w:rsidRPr="00014164">
      <w:rPr>
        <w:rStyle w:val="footerfieldlabelChar"/>
      </w:rPr>
      <w:t>Next Review</w:t>
    </w:r>
    <w:r>
      <w:t xml:space="preserve">: </w:t>
    </w:r>
    <w:r w:rsidR="00131A22">
      <w:t>September</w:t>
    </w:r>
    <w:r w:rsidR="00673899">
      <w:t xml:space="preserve"> 202</w:t>
    </w:r>
    <w:r w:rsidR="00D94B64">
      <w:t>7</w:t>
    </w:r>
  </w:p>
  <w:p w14:paraId="67F70860" w14:textId="77777777" w:rsidR="00675652" w:rsidRDefault="00675652" w:rsidP="002B5403">
    <w:pPr>
      <w:pStyle w:val="footertext"/>
      <w:jc w:val="right"/>
    </w:pPr>
    <w:r>
      <w:t xml:space="preserve">© The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Melbourne</w:t>
        </w:r>
      </w:smartTag>
    </w:smartTag>
    <w: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70B" w14:textId="77777777" w:rsidR="00494715" w:rsidRDefault="00494715">
      <w:r>
        <w:separator/>
      </w:r>
    </w:p>
  </w:footnote>
  <w:footnote w:type="continuationSeparator" w:id="0">
    <w:p w14:paraId="66A87AC0" w14:textId="77777777" w:rsidR="00494715" w:rsidRDefault="0049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89E5" w14:textId="77777777" w:rsidR="00675652" w:rsidRDefault="00000000">
    <w:pPr>
      <w:pStyle w:val="Header"/>
    </w:pPr>
    <w:r>
      <w:rPr>
        <w:noProof/>
      </w:rPr>
      <w:pict w14:anchorId="05AA1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59.4pt;height:15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39BF" w14:textId="77777777" w:rsidR="00675652" w:rsidRPr="00482510" w:rsidRDefault="00000000">
    <w:pPr>
      <w:pStyle w:val="Header"/>
      <w:rPr>
        <w:sz w:val="4"/>
        <w:szCs w:val="4"/>
      </w:rPr>
    </w:pPr>
    <w:r>
      <w:rPr>
        <w:noProof/>
        <w:sz w:val="4"/>
        <w:szCs w:val="4"/>
      </w:rPr>
      <w:pict w14:anchorId="68A358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59.4pt;height:15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65EB" w14:textId="77777777" w:rsidR="00675652" w:rsidRDefault="00000000">
    <w:pPr>
      <w:pStyle w:val="Header"/>
    </w:pPr>
    <w:r>
      <w:rPr>
        <w:noProof/>
      </w:rPr>
      <w:pict w14:anchorId="5D7E2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59.4pt;height:15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57A"/>
    <w:multiLevelType w:val="hybridMultilevel"/>
    <w:tmpl w:val="790E927E"/>
    <w:lvl w:ilvl="0" w:tplc="7C2A7EE1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09E"/>
    <w:multiLevelType w:val="hybridMultilevel"/>
    <w:tmpl w:val="5342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5AF1"/>
    <w:multiLevelType w:val="hybridMultilevel"/>
    <w:tmpl w:val="395E4776"/>
    <w:lvl w:ilvl="0" w:tplc="2B6C3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86678"/>
    <w:multiLevelType w:val="hybridMultilevel"/>
    <w:tmpl w:val="C2B67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518F"/>
    <w:multiLevelType w:val="hybridMultilevel"/>
    <w:tmpl w:val="5AF87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76A6"/>
    <w:multiLevelType w:val="multilevel"/>
    <w:tmpl w:val="395E4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F4D20"/>
    <w:multiLevelType w:val="hybridMultilevel"/>
    <w:tmpl w:val="3454E19A"/>
    <w:lvl w:ilvl="0" w:tplc="7C2A7EE1">
      <w:numFmt w:val="bullet"/>
      <w:lvlText w:val="·"/>
      <w:lvlJc w:val="left"/>
      <w:pPr>
        <w:tabs>
          <w:tab w:val="num" w:pos="468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DEB66EF"/>
    <w:multiLevelType w:val="hybridMultilevel"/>
    <w:tmpl w:val="34249668"/>
    <w:lvl w:ilvl="0" w:tplc="F118BA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382754494">
    <w:abstractNumId w:val="2"/>
  </w:num>
  <w:num w:numId="2" w16cid:durableId="2090998536">
    <w:abstractNumId w:val="5"/>
  </w:num>
  <w:num w:numId="3" w16cid:durableId="1332954099">
    <w:abstractNumId w:val="7"/>
  </w:num>
  <w:num w:numId="4" w16cid:durableId="843981082">
    <w:abstractNumId w:val="0"/>
  </w:num>
  <w:num w:numId="5" w16cid:durableId="907226121">
    <w:abstractNumId w:val="6"/>
  </w:num>
  <w:num w:numId="6" w16cid:durableId="1109398237">
    <w:abstractNumId w:val="3"/>
  </w:num>
  <w:num w:numId="7" w16cid:durableId="651954723">
    <w:abstractNumId w:val="4"/>
  </w:num>
  <w:num w:numId="8" w16cid:durableId="1627590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2"/>
    <w:rsid w:val="000348E6"/>
    <w:rsid w:val="00050A35"/>
    <w:rsid w:val="0005186D"/>
    <w:rsid w:val="000667A9"/>
    <w:rsid w:val="00087EBA"/>
    <w:rsid w:val="00096B08"/>
    <w:rsid w:val="000B0FB4"/>
    <w:rsid w:val="000F4121"/>
    <w:rsid w:val="00131A22"/>
    <w:rsid w:val="00137E55"/>
    <w:rsid w:val="00146090"/>
    <w:rsid w:val="00154E22"/>
    <w:rsid w:val="001618D5"/>
    <w:rsid w:val="00194D2F"/>
    <w:rsid w:val="001A6F61"/>
    <w:rsid w:val="001C5787"/>
    <w:rsid w:val="001D03AF"/>
    <w:rsid w:val="001D2C0B"/>
    <w:rsid w:val="001E55BF"/>
    <w:rsid w:val="0021106B"/>
    <w:rsid w:val="00247897"/>
    <w:rsid w:val="002501E0"/>
    <w:rsid w:val="00253EC5"/>
    <w:rsid w:val="002748C9"/>
    <w:rsid w:val="002B5403"/>
    <w:rsid w:val="002C5F76"/>
    <w:rsid w:val="00310646"/>
    <w:rsid w:val="00346302"/>
    <w:rsid w:val="003521BC"/>
    <w:rsid w:val="0038100E"/>
    <w:rsid w:val="00383001"/>
    <w:rsid w:val="00393FC3"/>
    <w:rsid w:val="00397B7F"/>
    <w:rsid w:val="003B0360"/>
    <w:rsid w:val="003D04C2"/>
    <w:rsid w:val="00400093"/>
    <w:rsid w:val="00400B58"/>
    <w:rsid w:val="00406CFD"/>
    <w:rsid w:val="004300D1"/>
    <w:rsid w:val="00450613"/>
    <w:rsid w:val="0045724E"/>
    <w:rsid w:val="00460418"/>
    <w:rsid w:val="00482510"/>
    <w:rsid w:val="00494715"/>
    <w:rsid w:val="004B2D8E"/>
    <w:rsid w:val="004F0FC2"/>
    <w:rsid w:val="004F196F"/>
    <w:rsid w:val="00525CD9"/>
    <w:rsid w:val="005834E6"/>
    <w:rsid w:val="005855D2"/>
    <w:rsid w:val="00587050"/>
    <w:rsid w:val="00591F28"/>
    <w:rsid w:val="005A7279"/>
    <w:rsid w:val="005D3329"/>
    <w:rsid w:val="005D5C6E"/>
    <w:rsid w:val="005E0D81"/>
    <w:rsid w:val="005E54D2"/>
    <w:rsid w:val="005F0B9D"/>
    <w:rsid w:val="005F4311"/>
    <w:rsid w:val="00670538"/>
    <w:rsid w:val="00673899"/>
    <w:rsid w:val="00675652"/>
    <w:rsid w:val="006823CA"/>
    <w:rsid w:val="0068719F"/>
    <w:rsid w:val="006A6437"/>
    <w:rsid w:val="006C0849"/>
    <w:rsid w:val="006E4F73"/>
    <w:rsid w:val="007119C1"/>
    <w:rsid w:val="00716CA6"/>
    <w:rsid w:val="00721926"/>
    <w:rsid w:val="007325E9"/>
    <w:rsid w:val="00780D64"/>
    <w:rsid w:val="00782522"/>
    <w:rsid w:val="00790882"/>
    <w:rsid w:val="007C6145"/>
    <w:rsid w:val="00800977"/>
    <w:rsid w:val="0081339D"/>
    <w:rsid w:val="00847BAC"/>
    <w:rsid w:val="00851C82"/>
    <w:rsid w:val="0085328B"/>
    <w:rsid w:val="00865DFB"/>
    <w:rsid w:val="00875D23"/>
    <w:rsid w:val="00883959"/>
    <w:rsid w:val="00890E37"/>
    <w:rsid w:val="00895A20"/>
    <w:rsid w:val="00902756"/>
    <w:rsid w:val="009152D3"/>
    <w:rsid w:val="00917B94"/>
    <w:rsid w:val="00924DF3"/>
    <w:rsid w:val="00936719"/>
    <w:rsid w:val="0096734D"/>
    <w:rsid w:val="0099571F"/>
    <w:rsid w:val="00995B48"/>
    <w:rsid w:val="009B048A"/>
    <w:rsid w:val="009B6FD2"/>
    <w:rsid w:val="009D3467"/>
    <w:rsid w:val="009E647D"/>
    <w:rsid w:val="00A0112A"/>
    <w:rsid w:val="00A1178E"/>
    <w:rsid w:val="00A86595"/>
    <w:rsid w:val="00AA03B5"/>
    <w:rsid w:val="00AE75FA"/>
    <w:rsid w:val="00B03F62"/>
    <w:rsid w:val="00B0498F"/>
    <w:rsid w:val="00B25714"/>
    <w:rsid w:val="00B75FD8"/>
    <w:rsid w:val="00BC4FD0"/>
    <w:rsid w:val="00C17C1E"/>
    <w:rsid w:val="00C70405"/>
    <w:rsid w:val="00C74C4B"/>
    <w:rsid w:val="00C762FF"/>
    <w:rsid w:val="00C855BF"/>
    <w:rsid w:val="00CB61D6"/>
    <w:rsid w:val="00CD15A9"/>
    <w:rsid w:val="00CF79D7"/>
    <w:rsid w:val="00D271F0"/>
    <w:rsid w:val="00D32E10"/>
    <w:rsid w:val="00D65A2B"/>
    <w:rsid w:val="00D70F85"/>
    <w:rsid w:val="00D733E7"/>
    <w:rsid w:val="00D94B64"/>
    <w:rsid w:val="00DE5E9E"/>
    <w:rsid w:val="00DF3DFC"/>
    <w:rsid w:val="00E17BEF"/>
    <w:rsid w:val="00E56FCD"/>
    <w:rsid w:val="00E73D44"/>
    <w:rsid w:val="00E76AB6"/>
    <w:rsid w:val="00EA0384"/>
    <w:rsid w:val="00F30A96"/>
    <w:rsid w:val="00F34B5A"/>
    <w:rsid w:val="00F5137B"/>
    <w:rsid w:val="00F577FE"/>
    <w:rsid w:val="00F76A94"/>
    <w:rsid w:val="00F955A6"/>
    <w:rsid w:val="00FF2185"/>
    <w:rsid w:val="00FF4E5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95A29BB"/>
  <w15:chartTrackingRefBased/>
  <w15:docId w15:val="{5114A983-5F7C-413A-806F-968110F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510"/>
    <w:pPr>
      <w:widowControl w:val="0"/>
      <w:autoSpaceDE w:val="0"/>
      <w:autoSpaceDN w:val="0"/>
      <w:adjustRightInd w:val="0"/>
    </w:pPr>
    <w:rPr>
      <w:rFonts w:ascii="Arial" w:hAnsi="Arial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4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3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2B5403"/>
    <w:rPr>
      <w:rFonts w:ascii="Univers LT Std 45 Light" w:hAnsi="Univers LT Std 45 Light"/>
      <w:sz w:val="14"/>
    </w:rPr>
  </w:style>
  <w:style w:type="character" w:customStyle="1" w:styleId="footertextChar">
    <w:name w:val="footer text Char"/>
    <w:link w:val="footertext"/>
    <w:rsid w:val="002B5403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2B5403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2B5403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2B5403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2B5403"/>
    <w:rPr>
      <w:rFonts w:ascii="Univers LT Std 45 Light" w:hAnsi="Univers LT Std 45 Light"/>
      <w:b/>
      <w:sz w:val="14"/>
      <w:lang w:val="en-US" w:eastAsia="en-US" w:bidi="ar-SA"/>
    </w:rPr>
  </w:style>
  <w:style w:type="character" w:styleId="PageNumber">
    <w:name w:val="page number"/>
    <w:basedOn w:val="DefaultParagraphFont"/>
    <w:rsid w:val="00310646"/>
  </w:style>
  <w:style w:type="paragraph" w:customStyle="1" w:styleId="Documentheading">
    <w:name w:val="Document heading"/>
    <w:basedOn w:val="Normal"/>
    <w:rsid w:val="00310646"/>
    <w:pPr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logoalign">
    <w:name w:val="logo align"/>
    <w:basedOn w:val="Normal"/>
    <w:rsid w:val="00310646"/>
    <w:pPr>
      <w:spacing w:after="170" w:line="288" w:lineRule="auto"/>
      <w:ind w:left="170"/>
    </w:pPr>
    <w:rPr>
      <w:rFonts w:ascii="Univers LT Std 45 Light" w:hAnsi="Univers LT Std 45 Light"/>
      <w:sz w:val="22"/>
    </w:rPr>
  </w:style>
  <w:style w:type="paragraph" w:customStyle="1" w:styleId="tabletext">
    <w:name w:val="table text"/>
    <w:basedOn w:val="Normal"/>
    <w:rsid w:val="00096B08"/>
    <w:pPr>
      <w:spacing w:before="60" w:line="288" w:lineRule="auto"/>
    </w:pPr>
    <w:rPr>
      <w:sz w:val="16"/>
      <w:szCs w:val="18"/>
    </w:rPr>
  </w:style>
  <w:style w:type="paragraph" w:customStyle="1" w:styleId="tableheadinglevel1">
    <w:name w:val="table heading level 1"/>
    <w:basedOn w:val="tabletext"/>
    <w:rsid w:val="0031064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10646"/>
    <w:rPr>
      <w:b/>
    </w:rPr>
  </w:style>
  <w:style w:type="character" w:styleId="Hyperlink">
    <w:name w:val="Hyperlink"/>
    <w:rsid w:val="00CD15A9"/>
    <w:rPr>
      <w:color w:val="0000FF"/>
      <w:u w:val="single"/>
    </w:rPr>
  </w:style>
  <w:style w:type="paragraph" w:styleId="BodyText">
    <w:name w:val="Body Text"/>
    <w:basedOn w:val="Normal"/>
    <w:link w:val="BodyTextChar"/>
    <w:rsid w:val="004B2D8E"/>
    <w:pPr>
      <w:spacing w:after="120" w:line="288" w:lineRule="auto"/>
    </w:pPr>
    <w:rPr>
      <w:rFonts w:ascii="Univers LT Std 45 Light" w:hAnsi="Univers LT Std 45 Light"/>
      <w:sz w:val="22"/>
    </w:rPr>
  </w:style>
  <w:style w:type="character" w:customStyle="1" w:styleId="BodyTextChar">
    <w:name w:val="Body Text Char"/>
    <w:basedOn w:val="DefaultParagraphFont"/>
    <w:link w:val="BodyText"/>
    <w:rsid w:val="004B2D8E"/>
    <w:rPr>
      <w:rFonts w:ascii="Univers LT Std 45 Light" w:hAnsi="Univers LT Std 45 Light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fety.unimelb.edu.au/safety-topics/management-systems/imp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9/4708161/health-and-safety-risk-management-requirements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3E87AFB-8AE5-4AC3-A335-16BC12EC3A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OHS risk register for chemical laboratories</vt:lpstr>
    </vt:vector>
  </TitlesOfParts>
  <Company>The University of Melbourne</Company>
  <LinksUpToDate>false</LinksUpToDate>
  <CharactersWithSpaces>10102</CharactersWithSpaces>
  <SharedDoc>false</SharedDoc>
  <HLinks>
    <vt:vector size="12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OHS risk register for chemical laboratories</dc:title>
  <dc:subject/>
  <dc:creator>OHS and Injury Management</dc:creator>
  <cp:keywords/>
  <cp:lastModifiedBy>Weini Lim</cp:lastModifiedBy>
  <cp:revision>2</cp:revision>
  <cp:lastPrinted>2008-01-03T21:50:00Z</cp:lastPrinted>
  <dcterms:created xsi:type="dcterms:W3CDTF">2023-11-16T23:49:00Z</dcterms:created>
  <dcterms:modified xsi:type="dcterms:W3CDTF">2023-11-16T23:49:00Z</dcterms:modified>
</cp:coreProperties>
</file>