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094183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5"/>
        <w:gridCol w:w="8109"/>
      </w:tblGrid>
      <w:tr w:rsidR="00AD7327" w:rsidRPr="005A3178" w14:paraId="00C76731" w14:textId="77777777" w:rsidTr="003B2443">
        <w:trPr>
          <w:trHeight w:hRule="exact" w:val="1588"/>
        </w:trPr>
        <w:tc>
          <w:tcPr>
            <w:tcW w:w="1755" w:type="dxa"/>
            <w:shd w:val="clear" w:color="auto" w:fill="094183"/>
            <w:vAlign w:val="center"/>
          </w:tcPr>
          <w:p w14:paraId="6754F3F5" w14:textId="52BCC52F" w:rsidR="00AD7327" w:rsidRPr="005A3178" w:rsidRDefault="00AD7327" w:rsidP="008156DC">
            <w:pPr>
              <w:pStyle w:val="logoalign"/>
              <w:jc w:val="both"/>
              <w:rPr>
                <w:rFonts w:ascii="Calibri" w:hAnsi="Calibri" w:cs="Calibri"/>
                <w:color w:val="002060"/>
              </w:rPr>
            </w:pPr>
            <w:r w:rsidRPr="005A3178">
              <w:rPr>
                <w:rFonts w:ascii="Calibri" w:hAnsi="Calibri" w:cs="Calibri"/>
                <w:noProof/>
                <w:lang w:val="en-AU" w:eastAsia="en-AU"/>
              </w:rPr>
              <w:drawing>
                <wp:anchor distT="0" distB="0" distL="114300" distR="114300" simplePos="0" relativeHeight="251658240" behindDoc="0" locked="0" layoutInCell="1" allowOverlap="1" wp14:anchorId="7CCE7B12" wp14:editId="18544B3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-12700</wp:posOffset>
                  </wp:positionV>
                  <wp:extent cx="866775" cy="866775"/>
                  <wp:effectExtent l="0" t="0" r="9525" b="9525"/>
                  <wp:wrapNone/>
                  <wp:docPr id="74" name="Picture 74" descr="C:\Users\susanb\AppData\Local\Microsoft\Windows\Temporary Internet FilesContent.Word\PRIMARY_A_Vertical_Housed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sanb\AppData\Local\Microsoft\Windows\Temporary Internet FilesContent.Word\PRIMARY_A_Vertical_Housed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9" w:type="dxa"/>
            <w:shd w:val="clear" w:color="auto" w:fill="094183"/>
          </w:tcPr>
          <w:p w14:paraId="411FECAC" w14:textId="64BA6C3C" w:rsidR="00AD7327" w:rsidRPr="005A3178" w:rsidRDefault="00AD7327" w:rsidP="003B2443">
            <w:pPr>
              <w:pStyle w:val="Documentheading"/>
              <w:rPr>
                <w:rFonts w:ascii="Calibri" w:hAnsi="Calibri" w:cs="Calibri"/>
                <w:sz w:val="20"/>
                <w:szCs w:val="20"/>
              </w:rPr>
            </w:pPr>
            <w:r w:rsidRPr="005A3178">
              <w:rPr>
                <w:rFonts w:ascii="Calibri" w:hAnsi="Calibri" w:cs="Calibri"/>
              </w:rPr>
              <w:t>health &amp; safety</w:t>
            </w:r>
            <w:r w:rsidRPr="005A3178">
              <w:rPr>
                <w:rFonts w:ascii="Calibri" w:hAnsi="Calibri" w:cs="Calibri"/>
                <w:sz w:val="20"/>
                <w:szCs w:val="20"/>
              </w:rPr>
              <w:br/>
            </w:r>
            <w:r w:rsidRPr="005A3178">
              <w:rPr>
                <w:rFonts w:ascii="Calibri" w:hAnsi="Calibri" w:cs="Calibri"/>
                <w:sz w:val="36"/>
                <w:szCs w:val="36"/>
              </w:rPr>
              <w:t>Psycho</w:t>
            </w:r>
            <w:r w:rsidR="00E1026A">
              <w:rPr>
                <w:rFonts w:ascii="Calibri" w:hAnsi="Calibri" w:cs="Calibri"/>
                <w:sz w:val="36"/>
                <w:szCs w:val="36"/>
              </w:rPr>
              <w:t>social haz</w:t>
            </w:r>
            <w:r w:rsidR="00DC36D1">
              <w:rPr>
                <w:rFonts w:ascii="Calibri" w:hAnsi="Calibri" w:cs="Calibri"/>
                <w:sz w:val="36"/>
                <w:szCs w:val="36"/>
              </w:rPr>
              <w:t>ards</w:t>
            </w:r>
            <w:r w:rsidRPr="005A3178">
              <w:rPr>
                <w:rFonts w:ascii="Calibri" w:hAnsi="Calibri" w:cs="Calibri"/>
                <w:sz w:val="36"/>
                <w:szCs w:val="36"/>
              </w:rPr>
              <w:t xml:space="preserve"> supervisor </w:t>
            </w:r>
            <w:r w:rsidR="00025872">
              <w:rPr>
                <w:rFonts w:ascii="Calibri" w:hAnsi="Calibri" w:cs="Calibri"/>
                <w:sz w:val="36"/>
                <w:szCs w:val="36"/>
              </w:rPr>
              <w:t>GUIDANCE</w:t>
            </w:r>
          </w:p>
        </w:tc>
      </w:tr>
    </w:tbl>
    <w:p w14:paraId="7F90AAEC" w14:textId="007189E8" w:rsidR="00FA2120" w:rsidRPr="005A3178" w:rsidRDefault="009B60EF" w:rsidP="008156DC">
      <w:pPr>
        <w:keepNext/>
        <w:keepLines/>
        <w:pBdr>
          <w:bottom w:val="single" w:sz="4" w:space="1" w:color="094183"/>
        </w:pBdr>
        <w:suppressAutoHyphens w:val="0"/>
        <w:spacing w:before="240" w:after="0" w:line="288" w:lineRule="auto"/>
        <w:jc w:val="both"/>
        <w:outlineLvl w:val="0"/>
        <w:rPr>
          <w:rFonts w:ascii="Calibri" w:eastAsia="Times New Roman" w:hAnsi="Calibri" w:cs="Calibri"/>
          <w:b/>
          <w:bCs/>
          <w:caps/>
          <w:color w:val="094183"/>
          <w:kern w:val="32"/>
          <w:sz w:val="36"/>
          <w:szCs w:val="32"/>
          <w:lang w:val="en-US"/>
        </w:rPr>
      </w:pPr>
      <w:r>
        <w:rPr>
          <w:rFonts w:ascii="Calibri" w:eastAsia="Times New Roman" w:hAnsi="Calibri" w:cs="Calibri"/>
          <w:b/>
          <w:bCs/>
          <w:caps/>
          <w:color w:val="094183"/>
          <w:kern w:val="32"/>
          <w:sz w:val="36"/>
          <w:szCs w:val="32"/>
          <w:lang w:val="en-US"/>
        </w:rPr>
        <w:t>top tips for supervisors</w:t>
      </w:r>
    </w:p>
    <w:p w14:paraId="6AA71A88" w14:textId="29D5EEF0" w:rsidR="00FA2120" w:rsidRPr="005A3178" w:rsidRDefault="00DC36D1" w:rsidP="008156D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627379">
        <w:rPr>
          <w:rFonts w:ascii="Calibri" w:hAnsi="Calibri" w:cs="Calibri"/>
        </w:rPr>
        <w:t xml:space="preserve">upervisors </w:t>
      </w:r>
      <w:r>
        <w:rPr>
          <w:rFonts w:ascii="Calibri" w:hAnsi="Calibri" w:cs="Calibri"/>
        </w:rPr>
        <w:t>have an important role i</w:t>
      </w:r>
      <w:r w:rsidR="0061488C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identifying </w:t>
      </w:r>
      <w:r w:rsidR="0061488C">
        <w:rPr>
          <w:rFonts w:ascii="Calibri" w:hAnsi="Calibri" w:cs="Calibri"/>
        </w:rPr>
        <w:t>psychosocial</w:t>
      </w:r>
      <w:r>
        <w:rPr>
          <w:rFonts w:ascii="Calibri" w:hAnsi="Calibri" w:cs="Calibri"/>
        </w:rPr>
        <w:t xml:space="preserve"> hazards, controlling associated risks</w:t>
      </w:r>
      <w:r w:rsidR="00E11A53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and maintaining and monitoring their effectiveness.</w:t>
      </w:r>
      <w:r w:rsidR="0061488C">
        <w:rPr>
          <w:rFonts w:ascii="Calibri" w:hAnsi="Calibri" w:cs="Calibri"/>
        </w:rPr>
        <w:t xml:space="preserve"> This guide summar</w:t>
      </w:r>
      <w:r w:rsidR="00E1104C">
        <w:rPr>
          <w:rFonts w:ascii="Calibri" w:hAnsi="Calibri" w:cs="Calibri"/>
        </w:rPr>
        <w:t xml:space="preserve">ises existing </w:t>
      </w:r>
      <w:r w:rsidR="005B6E3B">
        <w:rPr>
          <w:rFonts w:ascii="Calibri" w:hAnsi="Calibri" w:cs="Calibri"/>
        </w:rPr>
        <w:t xml:space="preserve">University </w:t>
      </w:r>
      <w:r w:rsidR="00E1104C">
        <w:rPr>
          <w:rFonts w:ascii="Calibri" w:hAnsi="Calibri" w:cs="Calibri"/>
        </w:rPr>
        <w:t>tool</w:t>
      </w:r>
      <w:r w:rsidR="00F15B9F">
        <w:rPr>
          <w:rFonts w:ascii="Calibri" w:hAnsi="Calibri" w:cs="Calibri"/>
        </w:rPr>
        <w:t>s</w:t>
      </w:r>
      <w:r w:rsidR="005B6E3B">
        <w:rPr>
          <w:rFonts w:ascii="Calibri" w:hAnsi="Calibri" w:cs="Calibri"/>
        </w:rPr>
        <w:t xml:space="preserve">, </w:t>
      </w:r>
      <w:r w:rsidR="00E1104C">
        <w:rPr>
          <w:rFonts w:ascii="Calibri" w:hAnsi="Calibri" w:cs="Calibri"/>
        </w:rPr>
        <w:t>process</w:t>
      </w:r>
      <w:r w:rsidR="00F15B9F">
        <w:rPr>
          <w:rFonts w:ascii="Calibri" w:hAnsi="Calibri" w:cs="Calibri"/>
        </w:rPr>
        <w:t>es</w:t>
      </w:r>
      <w:r w:rsidR="005B6E3B">
        <w:rPr>
          <w:rFonts w:ascii="Calibri" w:hAnsi="Calibri" w:cs="Calibri"/>
        </w:rPr>
        <w:t xml:space="preserve"> and supports supervisors can utili</w:t>
      </w:r>
      <w:r w:rsidR="00F15B9F">
        <w:rPr>
          <w:rFonts w:ascii="Calibri" w:hAnsi="Calibri" w:cs="Calibri"/>
        </w:rPr>
        <w:t>s</w:t>
      </w:r>
      <w:r w:rsidR="005B6E3B">
        <w:rPr>
          <w:rFonts w:ascii="Calibri" w:hAnsi="Calibri" w:cs="Calibri"/>
        </w:rPr>
        <w:t xml:space="preserve">e to control risk to </w:t>
      </w:r>
      <w:r w:rsidR="001B6614">
        <w:rPr>
          <w:rFonts w:ascii="Calibri" w:hAnsi="Calibri" w:cs="Calibri"/>
        </w:rPr>
        <w:t>psychological</w:t>
      </w:r>
      <w:r w:rsidR="005B6E3B">
        <w:rPr>
          <w:rFonts w:ascii="Calibri" w:hAnsi="Calibri" w:cs="Calibri"/>
        </w:rPr>
        <w:t xml:space="preserve"> health</w:t>
      </w:r>
      <w:r w:rsidR="001B6614">
        <w:rPr>
          <w:rFonts w:ascii="Calibri" w:hAnsi="Calibri" w:cs="Calibri"/>
        </w:rPr>
        <w:t xml:space="preserve"> of their teams.</w:t>
      </w:r>
    </w:p>
    <w:p w14:paraId="250DAD06" w14:textId="38733EF9" w:rsidR="009F578D" w:rsidRPr="005A3178" w:rsidRDefault="00F67A0E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 w:rsidRPr="005A3178">
        <w:rPr>
          <w:rFonts w:ascii="Calibri" w:hAnsi="Calibri" w:cs="Calibri"/>
          <w:color w:val="094183"/>
          <w:lang w:val="en-US"/>
        </w:rPr>
        <w:t>POSITION DESCRIPTIONS &amp; ACTIVITY DESCRIPTIONS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9F578D" w:rsidRPr="005A3178" w14:paraId="53B10B5D" w14:textId="77777777" w:rsidTr="009B154A">
        <w:trPr>
          <w:trHeight w:val="872"/>
        </w:trPr>
        <w:tc>
          <w:tcPr>
            <w:tcW w:w="568" w:type="dxa"/>
          </w:tcPr>
          <w:p w14:paraId="18142A81" w14:textId="77777777" w:rsidR="009F578D" w:rsidRPr="005A3178" w:rsidRDefault="009F578D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0629A033" wp14:editId="4A5159E7">
                  <wp:extent cx="216000" cy="216000"/>
                  <wp:effectExtent l="0" t="0" r="0" b="0"/>
                  <wp:docPr id="1089325831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1A7DAB7A" w14:textId="77777777" w:rsidR="00692301" w:rsidRDefault="009F578D" w:rsidP="00F82DAE">
            <w:pPr>
              <w:tabs>
                <w:tab w:val="left" w:pos="709"/>
              </w:tabs>
              <w:spacing w:before="0" w:after="0" w:line="240" w:lineRule="auto"/>
              <w:ind w:left="33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5A503FEB" w14:textId="3B1F6B48" w:rsidR="009F578D" w:rsidRPr="00A30775" w:rsidRDefault="00BB6147" w:rsidP="000402BE">
            <w:pPr>
              <w:tabs>
                <w:tab w:val="left" w:pos="709"/>
              </w:tabs>
              <w:spacing w:before="0" w:after="0" w:line="240" w:lineRule="auto"/>
              <w:ind w:left="33"/>
              <w:jc w:val="both"/>
              <w:rPr>
                <w:rFonts w:ascii="Calibri" w:hAnsi="Calibri" w:cs="Calibri"/>
              </w:rPr>
            </w:pPr>
            <w:r w:rsidRPr="004A6425">
              <w:rPr>
                <w:rFonts w:ascii="Calibri" w:hAnsi="Calibri" w:cs="Calibri"/>
              </w:rPr>
              <w:t xml:space="preserve">Position Descriptions </w:t>
            </w:r>
            <w:r>
              <w:rPr>
                <w:rFonts w:ascii="Calibri" w:hAnsi="Calibri" w:cs="Calibri"/>
              </w:rPr>
              <w:t>(</w:t>
            </w:r>
            <w:r w:rsidRPr="004A6425">
              <w:rPr>
                <w:rFonts w:ascii="Calibri" w:hAnsi="Calibri" w:cs="Calibri"/>
              </w:rPr>
              <w:t>PDs</w:t>
            </w:r>
            <w:r>
              <w:rPr>
                <w:rFonts w:ascii="Calibri" w:hAnsi="Calibri" w:cs="Calibri"/>
              </w:rPr>
              <w:t>)</w:t>
            </w:r>
            <w:r w:rsidRPr="004A6425">
              <w:rPr>
                <w:rFonts w:ascii="Calibri" w:hAnsi="Calibri" w:cs="Calibri"/>
              </w:rPr>
              <w:t xml:space="preserve"> </w:t>
            </w:r>
            <w:r w:rsidR="00F711E8">
              <w:rPr>
                <w:rFonts w:ascii="Calibri" w:hAnsi="Calibri" w:cs="Calibri"/>
              </w:rPr>
              <w:t>describe</w:t>
            </w:r>
            <w:r w:rsidRPr="004A6425">
              <w:rPr>
                <w:rFonts w:ascii="Calibri" w:hAnsi="Calibri" w:cs="Calibri"/>
              </w:rPr>
              <w:t xml:space="preserve"> the scope, responsibilities, and required capabilities for fixed-term and</w:t>
            </w:r>
            <w:r w:rsidR="00A30775">
              <w:rPr>
                <w:rFonts w:ascii="Calibri" w:hAnsi="Calibri" w:cs="Calibri"/>
              </w:rPr>
              <w:t xml:space="preserve"> </w:t>
            </w:r>
            <w:r w:rsidRPr="004A6425">
              <w:rPr>
                <w:rFonts w:ascii="Calibri" w:hAnsi="Calibri" w:cs="Calibri"/>
              </w:rPr>
              <w:t xml:space="preserve">continuing </w:t>
            </w:r>
            <w:r w:rsidR="00DA78E2">
              <w:rPr>
                <w:rFonts w:ascii="Calibri" w:hAnsi="Calibri" w:cs="Calibri"/>
              </w:rPr>
              <w:t>employees</w:t>
            </w:r>
            <w:r>
              <w:rPr>
                <w:rFonts w:ascii="Calibri" w:hAnsi="Calibri" w:cs="Calibri"/>
              </w:rPr>
              <w:t>.</w:t>
            </w:r>
            <w:r w:rsidR="001134CF">
              <w:rPr>
                <w:rFonts w:ascii="Calibri" w:hAnsi="Calibri" w:cs="Calibri"/>
              </w:rPr>
              <w:t xml:space="preserve"> </w:t>
            </w:r>
            <w:r w:rsidRPr="004A6425">
              <w:rPr>
                <w:rFonts w:ascii="Calibri" w:hAnsi="Calibri" w:cs="Calibri"/>
              </w:rPr>
              <w:t xml:space="preserve">Activity Descriptions (ADs) </w:t>
            </w:r>
            <w:r w:rsidR="00F711E8">
              <w:rPr>
                <w:rFonts w:ascii="Calibri" w:hAnsi="Calibri" w:cs="Calibri"/>
              </w:rPr>
              <w:t>des</w:t>
            </w:r>
            <w:r w:rsidR="000454E5">
              <w:rPr>
                <w:rFonts w:ascii="Calibri" w:hAnsi="Calibri" w:cs="Calibri"/>
              </w:rPr>
              <w:t xml:space="preserve">cribe the </w:t>
            </w:r>
            <w:r w:rsidR="00113188" w:rsidRPr="00113188">
              <w:rPr>
                <w:rFonts w:ascii="Calibri" w:hAnsi="Calibri" w:cs="Calibri"/>
              </w:rPr>
              <w:t>tasks, objectives and/or outputs</w:t>
            </w:r>
            <w:r w:rsidR="00113188">
              <w:rPr>
                <w:rFonts w:ascii="Calibri" w:hAnsi="Calibri" w:cs="Calibri"/>
              </w:rPr>
              <w:t xml:space="preserve">, </w:t>
            </w:r>
            <w:r w:rsidR="00DA78E2">
              <w:rPr>
                <w:rFonts w:ascii="Calibri" w:hAnsi="Calibri" w:cs="Calibri"/>
              </w:rPr>
              <w:t>hours of work and</w:t>
            </w:r>
            <w:r w:rsidR="000402BE">
              <w:rPr>
                <w:rFonts w:ascii="Calibri" w:hAnsi="Calibri" w:cs="Calibri"/>
              </w:rPr>
              <w:t xml:space="preserve"> </w:t>
            </w:r>
            <w:r w:rsidR="00DA78E2">
              <w:rPr>
                <w:rFonts w:ascii="Calibri" w:hAnsi="Calibri" w:cs="Calibri"/>
              </w:rPr>
              <w:t>engagement period for casual employees.</w:t>
            </w:r>
            <w:r w:rsidR="00113188" w:rsidRPr="00113188">
              <w:rPr>
                <w:rFonts w:ascii="Calibri" w:hAnsi="Calibri" w:cs="Calibri"/>
              </w:rPr>
              <w:t xml:space="preserve"> </w:t>
            </w:r>
            <w:r w:rsidR="00F37A96">
              <w:rPr>
                <w:rFonts w:ascii="Calibri" w:hAnsi="Calibri" w:cs="Calibri"/>
              </w:rPr>
              <w:t>Supervisor</w:t>
            </w:r>
            <w:r w:rsidR="007564F1">
              <w:rPr>
                <w:rFonts w:ascii="Calibri" w:hAnsi="Calibri" w:cs="Calibri"/>
              </w:rPr>
              <w:t>s</w:t>
            </w:r>
            <w:r w:rsidR="00F37A96">
              <w:rPr>
                <w:rFonts w:ascii="Calibri" w:hAnsi="Calibri" w:cs="Calibri"/>
              </w:rPr>
              <w:t xml:space="preserve"> should establish and maintain accurate and complete</w:t>
            </w:r>
            <w:r w:rsidR="00A30775">
              <w:rPr>
                <w:rFonts w:ascii="Calibri" w:hAnsi="Calibri" w:cs="Calibri"/>
              </w:rPr>
              <w:t xml:space="preserve"> </w:t>
            </w:r>
            <w:r w:rsidR="0080784D" w:rsidRPr="004A6425">
              <w:rPr>
                <w:rFonts w:ascii="Calibri" w:hAnsi="Calibri" w:cs="Calibri"/>
              </w:rPr>
              <w:t>PDs and ADs hel</w:t>
            </w:r>
            <w:r w:rsidR="008F4727">
              <w:rPr>
                <w:rFonts w:ascii="Calibri" w:hAnsi="Calibri" w:cs="Calibri"/>
              </w:rPr>
              <w:t>p</w:t>
            </w:r>
            <w:r w:rsidR="0080784D" w:rsidRPr="004A6425">
              <w:rPr>
                <w:rFonts w:ascii="Calibri" w:hAnsi="Calibri" w:cs="Calibri"/>
              </w:rPr>
              <w:t xml:space="preserve"> clarify </w:t>
            </w:r>
            <w:r w:rsidR="00BC1EA6">
              <w:rPr>
                <w:rFonts w:ascii="Calibri" w:hAnsi="Calibri" w:cs="Calibri"/>
              </w:rPr>
              <w:t xml:space="preserve">work location, </w:t>
            </w:r>
            <w:r w:rsidR="0080784D">
              <w:rPr>
                <w:rFonts w:ascii="Calibri" w:hAnsi="Calibri" w:cs="Calibri"/>
              </w:rPr>
              <w:t xml:space="preserve">role </w:t>
            </w:r>
            <w:r w:rsidR="008F4727">
              <w:rPr>
                <w:rFonts w:ascii="Calibri" w:hAnsi="Calibri" w:cs="Calibri"/>
              </w:rPr>
              <w:t xml:space="preserve">requirements, job demands and </w:t>
            </w:r>
            <w:r w:rsidR="0080784D" w:rsidRPr="004A6425">
              <w:rPr>
                <w:rFonts w:ascii="Calibri" w:hAnsi="Calibri" w:cs="Calibri"/>
              </w:rPr>
              <w:t>expectations</w:t>
            </w:r>
            <w:r w:rsidR="008F4727">
              <w:rPr>
                <w:rFonts w:ascii="Calibri" w:hAnsi="Calibri" w:cs="Calibri"/>
              </w:rPr>
              <w:t xml:space="preserve">. </w:t>
            </w:r>
            <w:r w:rsidR="00402709">
              <w:rPr>
                <w:rFonts w:ascii="Calibri" w:hAnsi="Calibri" w:cs="Calibri"/>
              </w:rPr>
              <w:t xml:space="preserve">Supervisors can use </w:t>
            </w:r>
            <w:r w:rsidR="008F4727">
              <w:rPr>
                <w:rFonts w:ascii="Calibri" w:hAnsi="Calibri" w:cs="Calibri"/>
              </w:rPr>
              <w:t>PDs</w:t>
            </w:r>
            <w:r w:rsidR="00A30775">
              <w:rPr>
                <w:rFonts w:ascii="Calibri" w:hAnsi="Calibri" w:cs="Calibri"/>
              </w:rPr>
              <w:t xml:space="preserve"> </w:t>
            </w:r>
            <w:r w:rsidR="008F4727">
              <w:rPr>
                <w:rFonts w:ascii="Calibri" w:hAnsi="Calibri" w:cs="Calibri"/>
              </w:rPr>
              <w:t xml:space="preserve">and ADs </w:t>
            </w:r>
            <w:r w:rsidR="00402709">
              <w:rPr>
                <w:rFonts w:ascii="Calibri" w:hAnsi="Calibri" w:cs="Calibri"/>
              </w:rPr>
              <w:t>to</w:t>
            </w:r>
            <w:r w:rsidR="008F4727">
              <w:rPr>
                <w:rFonts w:ascii="Calibri" w:hAnsi="Calibri" w:cs="Calibri"/>
              </w:rPr>
              <w:t xml:space="preserve"> </w:t>
            </w:r>
            <w:r w:rsidR="00BC1EA6">
              <w:rPr>
                <w:rFonts w:ascii="Calibri" w:hAnsi="Calibri" w:cs="Calibri"/>
              </w:rPr>
              <w:t>help identify and control psy</w:t>
            </w:r>
            <w:r w:rsidR="00BC1EA6" w:rsidRPr="004A6425">
              <w:rPr>
                <w:rFonts w:ascii="Calibri" w:hAnsi="Calibri" w:cs="Calibri"/>
              </w:rPr>
              <w:t xml:space="preserve">chosocial </w:t>
            </w:r>
            <w:r w:rsidR="00BC1EA6">
              <w:rPr>
                <w:rFonts w:ascii="Calibri" w:hAnsi="Calibri" w:cs="Calibri"/>
              </w:rPr>
              <w:t>hazards that</w:t>
            </w:r>
            <w:r w:rsidR="00BC1EA6" w:rsidRPr="004A6425">
              <w:rPr>
                <w:rFonts w:ascii="Calibri" w:hAnsi="Calibri" w:cs="Calibri"/>
              </w:rPr>
              <w:t xml:space="preserve"> may emerge in job design</w:t>
            </w:r>
            <w:r w:rsidR="00BC1EA6">
              <w:rPr>
                <w:rFonts w:ascii="Calibri" w:hAnsi="Calibri" w:cs="Calibri"/>
              </w:rPr>
              <w:t xml:space="preserve"> and/or work</w:t>
            </w:r>
            <w:r w:rsidR="00A30775">
              <w:rPr>
                <w:rFonts w:ascii="Calibri" w:hAnsi="Calibri" w:cs="Calibri"/>
              </w:rPr>
              <w:t xml:space="preserve"> </w:t>
            </w:r>
            <w:r w:rsidR="00BC1EA6">
              <w:rPr>
                <w:rFonts w:ascii="Calibri" w:hAnsi="Calibri" w:cs="Calibri"/>
              </w:rPr>
              <w:t>environment.</w:t>
            </w:r>
          </w:p>
        </w:tc>
      </w:tr>
      <w:tr w:rsidR="009F578D" w:rsidRPr="005A3178" w14:paraId="57F15DCD" w14:textId="77777777" w:rsidTr="009B154A">
        <w:trPr>
          <w:trHeight w:val="523"/>
        </w:trPr>
        <w:tc>
          <w:tcPr>
            <w:tcW w:w="568" w:type="dxa"/>
          </w:tcPr>
          <w:p w14:paraId="4A0DC554" w14:textId="77777777" w:rsidR="009F578D" w:rsidRPr="005A3178" w:rsidRDefault="009F578D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668F2435" wp14:editId="5AF6A4AC">
                  <wp:extent cx="216000" cy="190706"/>
                  <wp:effectExtent l="0" t="0" r="0" b="0"/>
                  <wp:docPr id="181946286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0D57F97E" w14:textId="77777777" w:rsidR="009F578D" w:rsidRPr="005A3178" w:rsidRDefault="009F578D" w:rsidP="00F82DAE">
            <w:pPr>
              <w:tabs>
                <w:tab w:val="left" w:pos="709"/>
              </w:tabs>
              <w:spacing w:before="0" w:after="0" w:line="240" w:lineRule="auto"/>
              <w:ind w:left="33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030AFF50" w14:textId="63A8DBBF" w:rsidR="009F578D" w:rsidRPr="005A3178" w:rsidRDefault="00BC1EA6" w:rsidP="00A30775">
            <w:pPr>
              <w:tabs>
                <w:tab w:val="left" w:pos="709"/>
              </w:tabs>
              <w:spacing w:before="0" w:after="0" w:line="240" w:lineRule="auto"/>
              <w:ind w:left="33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Establishing</w:t>
            </w:r>
            <w:r w:rsidR="00CE4819">
              <w:rPr>
                <w:rFonts w:ascii="Calibri" w:hAnsi="Calibri" w:cs="Calibri"/>
              </w:rPr>
              <w:t xml:space="preserve"> and </w:t>
            </w:r>
            <w:r>
              <w:rPr>
                <w:rFonts w:ascii="Calibri" w:hAnsi="Calibri" w:cs="Calibri"/>
              </w:rPr>
              <w:t>maintaining</w:t>
            </w:r>
            <w:r w:rsidR="00CE481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accurate and complete </w:t>
            </w:r>
            <w:r w:rsidR="009F578D" w:rsidRPr="005A3178">
              <w:rPr>
                <w:rFonts w:ascii="Calibri" w:hAnsi="Calibri" w:cs="Calibri"/>
              </w:rPr>
              <w:t>PDs and ADs reduce</w:t>
            </w:r>
            <w:r w:rsidR="00E523DF">
              <w:rPr>
                <w:rFonts w:ascii="Calibri" w:hAnsi="Calibri" w:cs="Calibri"/>
              </w:rPr>
              <w:t>s the likelihood of</w:t>
            </w:r>
            <w:r w:rsidR="009F578D" w:rsidRPr="005A3178">
              <w:rPr>
                <w:rFonts w:ascii="Calibri" w:hAnsi="Calibri" w:cs="Calibri"/>
              </w:rPr>
              <w:t xml:space="preserve"> low role</w:t>
            </w:r>
            <w:r w:rsidR="00A30775">
              <w:rPr>
                <w:rFonts w:ascii="Calibri" w:hAnsi="Calibri" w:cs="Calibri"/>
              </w:rPr>
              <w:t xml:space="preserve"> </w:t>
            </w:r>
            <w:r w:rsidR="009F578D" w:rsidRPr="005A3178">
              <w:rPr>
                <w:rFonts w:ascii="Calibri" w:hAnsi="Calibri" w:cs="Calibri"/>
              </w:rPr>
              <w:t>clarity</w:t>
            </w:r>
            <w:r w:rsidR="00357CA1">
              <w:rPr>
                <w:rFonts w:ascii="Calibri" w:hAnsi="Calibri" w:cs="Calibri"/>
              </w:rPr>
              <w:t xml:space="preserve"> and high/low </w:t>
            </w:r>
            <w:r w:rsidR="009F578D" w:rsidRPr="005A3178">
              <w:rPr>
                <w:rFonts w:ascii="Calibri" w:hAnsi="Calibri" w:cs="Calibri"/>
              </w:rPr>
              <w:t>job demands</w:t>
            </w:r>
            <w:r w:rsidR="00357CA1">
              <w:rPr>
                <w:rFonts w:ascii="Calibri" w:hAnsi="Calibri" w:cs="Calibri"/>
              </w:rPr>
              <w:t>.</w:t>
            </w:r>
            <w:r w:rsidR="009F578D" w:rsidRPr="005A3178">
              <w:rPr>
                <w:rFonts w:ascii="Calibri" w:hAnsi="Calibri" w:cs="Calibri"/>
              </w:rPr>
              <w:t xml:space="preserve"> </w:t>
            </w:r>
          </w:p>
        </w:tc>
      </w:tr>
      <w:tr w:rsidR="009F578D" w:rsidRPr="005A3178" w14:paraId="75BA4658" w14:textId="77777777" w:rsidTr="00373710">
        <w:trPr>
          <w:trHeight w:val="81"/>
        </w:trPr>
        <w:tc>
          <w:tcPr>
            <w:tcW w:w="568" w:type="dxa"/>
          </w:tcPr>
          <w:p w14:paraId="61A87516" w14:textId="77777777" w:rsidR="009F578D" w:rsidRPr="005A3178" w:rsidRDefault="009F578D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1C017BFE" wp14:editId="0BC56583">
                  <wp:extent cx="216000" cy="216000"/>
                  <wp:effectExtent l="0" t="0" r="0" b="0"/>
                  <wp:docPr id="1860459988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16A0C841" w14:textId="24886339" w:rsidR="009F578D" w:rsidRPr="005A3178" w:rsidRDefault="009F578D" w:rsidP="00F82DAE">
            <w:pPr>
              <w:tabs>
                <w:tab w:val="left" w:pos="709"/>
              </w:tabs>
              <w:spacing w:before="0" w:after="0" w:line="240" w:lineRule="auto"/>
              <w:ind w:left="33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 w:rsidR="0083783D"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2BA6F05A" w14:textId="38D1ECF0" w:rsidR="00B97C71" w:rsidRDefault="009C19CC" w:rsidP="00F82DAE">
            <w:pPr>
              <w:tabs>
                <w:tab w:val="left" w:pos="709"/>
              </w:tabs>
              <w:spacing w:before="0" w:after="0" w:line="240" w:lineRule="auto"/>
              <w:ind w:left="33"/>
              <w:jc w:val="both"/>
              <w:rPr>
                <w:rFonts w:ascii="Calibri" w:hAnsi="Calibri" w:cs="Calibri"/>
              </w:rPr>
            </w:pPr>
            <w:hyperlink r:id="rId19" w:history="1">
              <w:r w:rsidRPr="005A3178">
                <w:rPr>
                  <w:rStyle w:val="Hyperlink"/>
                  <w:rFonts w:ascii="Calibri" w:hAnsi="Calibri" w:cs="Calibri"/>
                </w:rPr>
                <w:t>Position Descriptions and Role Classification</w:t>
              </w:r>
            </w:hyperlink>
            <w:r w:rsidRPr="005A3178">
              <w:rPr>
                <w:rFonts w:ascii="Calibri" w:hAnsi="Calibri" w:cs="Calibri"/>
              </w:rPr>
              <w:t xml:space="preserve"> guidance</w:t>
            </w:r>
            <w:r w:rsidR="0081329E">
              <w:rPr>
                <w:rFonts w:ascii="Calibri" w:hAnsi="Calibri" w:cs="Calibri"/>
              </w:rPr>
              <w:t>.</w:t>
            </w:r>
          </w:p>
          <w:p w14:paraId="60B2646D" w14:textId="54B46198" w:rsidR="00B97C71" w:rsidRDefault="009F578D" w:rsidP="00F82DAE">
            <w:pPr>
              <w:tabs>
                <w:tab w:val="left" w:pos="709"/>
              </w:tabs>
              <w:spacing w:before="0" w:after="0" w:line="240" w:lineRule="auto"/>
              <w:ind w:left="33"/>
              <w:jc w:val="both"/>
              <w:rPr>
                <w:rFonts w:ascii="Calibri" w:hAnsi="Calibri" w:cs="Calibri"/>
              </w:rPr>
            </w:pPr>
            <w:hyperlink r:id="rId20" w:history="1">
              <w:r w:rsidRPr="005A3178">
                <w:rPr>
                  <w:rStyle w:val="Hyperlink"/>
                  <w:rFonts w:ascii="Calibri" w:hAnsi="Calibri" w:cs="Calibri"/>
                </w:rPr>
                <w:t>Enterprise Agreement</w:t>
              </w:r>
            </w:hyperlink>
            <w:r w:rsidR="001026E9">
              <w:rPr>
                <w:rFonts w:ascii="Calibri" w:hAnsi="Calibri" w:cs="Calibri"/>
              </w:rPr>
              <w:t xml:space="preserve"> - </w:t>
            </w:r>
            <w:r w:rsidR="001026E9" w:rsidRPr="005A3178">
              <w:rPr>
                <w:rFonts w:ascii="Calibri" w:hAnsi="Calibri" w:cs="Calibri"/>
              </w:rPr>
              <w:t>Division 3</w:t>
            </w:r>
            <w:r w:rsidR="0081329E">
              <w:rPr>
                <w:rFonts w:ascii="Calibri" w:hAnsi="Calibri" w:cs="Calibri"/>
              </w:rPr>
              <w:t>.</w:t>
            </w:r>
          </w:p>
          <w:p w14:paraId="312F115F" w14:textId="0DFDED5D" w:rsidR="009F578D" w:rsidRPr="005A3178" w:rsidRDefault="00D91674" w:rsidP="00F82DAE">
            <w:pPr>
              <w:tabs>
                <w:tab w:val="left" w:pos="709"/>
              </w:tabs>
              <w:spacing w:before="0" w:after="0" w:line="240" w:lineRule="auto"/>
              <w:ind w:left="33"/>
              <w:jc w:val="both"/>
              <w:rPr>
                <w:rFonts w:ascii="Calibri" w:hAnsi="Calibri" w:cs="Calibri"/>
              </w:rPr>
            </w:pPr>
            <w:hyperlink r:id="rId21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for further guidance</w:t>
            </w:r>
            <w:r w:rsidRPr="005A3178">
              <w:rPr>
                <w:rFonts w:ascii="Calibri" w:hAnsi="Calibri" w:cs="Calibri"/>
              </w:rPr>
              <w:t>.</w:t>
            </w:r>
          </w:p>
        </w:tc>
      </w:tr>
    </w:tbl>
    <w:p w14:paraId="102EC08A" w14:textId="1DDB06A6" w:rsidR="00F67A0E" w:rsidRPr="005A3178" w:rsidRDefault="000D647D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 w:rsidRPr="005A3178">
        <w:rPr>
          <w:rFonts w:ascii="Calibri" w:hAnsi="Calibri" w:cs="Calibri"/>
          <w:color w:val="094183"/>
          <w:lang w:val="en-US"/>
        </w:rPr>
        <w:t>WORKLOAD</w:t>
      </w:r>
      <w:r>
        <w:rPr>
          <w:rFonts w:ascii="Calibri" w:hAnsi="Calibri" w:cs="Calibri"/>
          <w:color w:val="094183"/>
          <w:lang w:val="en-US"/>
        </w:rPr>
        <w:t xml:space="preserve"> - </w:t>
      </w:r>
      <w:r w:rsidR="00F67A0E" w:rsidRPr="005A3178">
        <w:rPr>
          <w:rFonts w:ascii="Calibri" w:hAnsi="Calibri" w:cs="Calibri"/>
          <w:color w:val="094183"/>
          <w:lang w:val="en-US"/>
        </w:rPr>
        <w:t xml:space="preserve">PLAN &amp; MONITOR 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8B666E" w:rsidRPr="005A3178" w14:paraId="01720F5D" w14:textId="77777777" w:rsidTr="009B154A">
        <w:trPr>
          <w:trHeight w:val="872"/>
        </w:trPr>
        <w:tc>
          <w:tcPr>
            <w:tcW w:w="568" w:type="dxa"/>
          </w:tcPr>
          <w:p w14:paraId="3EA007A3" w14:textId="688BE059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592A94E4" wp14:editId="519ED182">
                  <wp:extent cx="216000" cy="216000"/>
                  <wp:effectExtent l="0" t="0" r="0" b="0"/>
                  <wp:docPr id="1820357414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63FFABD6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3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627018BE" w14:textId="1CD31938" w:rsidR="008B666E" w:rsidRPr="005A3178" w:rsidRDefault="008B666E" w:rsidP="000402BE">
            <w:pPr>
              <w:tabs>
                <w:tab w:val="left" w:pos="709"/>
              </w:tabs>
              <w:spacing w:before="0" w:after="0" w:line="240" w:lineRule="auto"/>
              <w:ind w:left="33" w:firstLine="3"/>
              <w:jc w:val="both"/>
              <w:rPr>
                <w:rFonts w:ascii="Calibri" w:hAnsi="Calibri" w:cs="Calibri"/>
              </w:rPr>
            </w:pPr>
            <w:r w:rsidRPr="00FA6D9C">
              <w:rPr>
                <w:rFonts w:ascii="Calibri" w:hAnsi="Calibri" w:cs="Calibri"/>
              </w:rPr>
              <w:t>Supervisors should proactively identify peak work periods and monitor changes in job demands.</w:t>
            </w:r>
            <w:r w:rsidRPr="00D6039F">
              <w:rPr>
                <w:rFonts w:ascii="Calibri" w:hAnsi="Calibri" w:cs="Calibri"/>
              </w:rPr>
              <w:t xml:space="preserve"> Workload planning</w:t>
            </w:r>
            <w:r w:rsidR="000402B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determines</w:t>
            </w:r>
            <w:r w:rsidRPr="00D6039F">
              <w:rPr>
                <w:rFonts w:ascii="Calibri" w:hAnsi="Calibri" w:cs="Calibri"/>
              </w:rPr>
              <w:t xml:space="preserve"> how work is prioritised</w:t>
            </w:r>
            <w:r>
              <w:rPr>
                <w:rFonts w:ascii="Calibri" w:hAnsi="Calibri" w:cs="Calibri"/>
              </w:rPr>
              <w:t xml:space="preserve"> and</w:t>
            </w:r>
            <w:r w:rsidRPr="00D6039F">
              <w:rPr>
                <w:rFonts w:ascii="Calibri" w:hAnsi="Calibri" w:cs="Calibri"/>
              </w:rPr>
              <w:t xml:space="preserve"> distributed to ensure employees </w:t>
            </w:r>
            <w:r>
              <w:rPr>
                <w:rFonts w:ascii="Calibri" w:hAnsi="Calibri" w:cs="Calibri"/>
              </w:rPr>
              <w:t>have the resources and support to</w:t>
            </w:r>
            <w:r w:rsidR="00F82DA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perform</w:t>
            </w:r>
            <w:r w:rsidR="00FF6F7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their</w:t>
            </w:r>
            <w:r w:rsidRPr="00D6039F">
              <w:rPr>
                <w:rFonts w:ascii="Calibri" w:hAnsi="Calibri" w:cs="Calibri"/>
              </w:rPr>
              <w:t xml:space="preserve"> work safely and sustainably. Supervisors play a key role in leading </w:t>
            </w:r>
            <w:r>
              <w:rPr>
                <w:rFonts w:ascii="Calibri" w:hAnsi="Calibri" w:cs="Calibri"/>
              </w:rPr>
              <w:t>the</w:t>
            </w:r>
            <w:r w:rsidRPr="00D6039F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reprioritisation of </w:t>
            </w:r>
            <w:r w:rsidRPr="00D6039F">
              <w:rPr>
                <w:rFonts w:ascii="Calibri" w:hAnsi="Calibri" w:cs="Calibri"/>
              </w:rPr>
              <w:t>timeframes</w:t>
            </w:r>
            <w:r w:rsidR="00F82DAE">
              <w:rPr>
                <w:rFonts w:ascii="Calibri" w:hAnsi="Calibri" w:cs="Calibri"/>
              </w:rPr>
              <w:t xml:space="preserve"> </w:t>
            </w:r>
            <w:r w:rsidRPr="00D6039F">
              <w:rPr>
                <w:rFonts w:ascii="Calibri" w:hAnsi="Calibri" w:cs="Calibri"/>
              </w:rPr>
              <w:t>or</w:t>
            </w:r>
            <w:r w:rsidR="00F82DAE">
              <w:rPr>
                <w:rFonts w:ascii="Calibri" w:hAnsi="Calibri" w:cs="Calibri"/>
              </w:rPr>
              <w:t xml:space="preserve"> </w:t>
            </w:r>
            <w:r w:rsidRPr="00D6039F">
              <w:rPr>
                <w:rFonts w:ascii="Calibri" w:hAnsi="Calibri" w:cs="Calibri"/>
              </w:rPr>
              <w:t>deliverables</w:t>
            </w:r>
            <w:r>
              <w:rPr>
                <w:rFonts w:ascii="Calibri" w:hAnsi="Calibri" w:cs="Calibri"/>
              </w:rPr>
              <w:t xml:space="preserve">, </w:t>
            </w:r>
            <w:r w:rsidRPr="00D6039F">
              <w:rPr>
                <w:rFonts w:ascii="Calibri" w:hAnsi="Calibri" w:cs="Calibri"/>
              </w:rPr>
              <w:t>redistributing tasks within the team, coordinating assistance from others, or using different tools</w:t>
            </w:r>
            <w:r w:rsidR="00F82DAE">
              <w:rPr>
                <w:rFonts w:ascii="Calibri" w:hAnsi="Calibri" w:cs="Calibri"/>
              </w:rPr>
              <w:t xml:space="preserve"> or </w:t>
            </w:r>
            <w:r w:rsidRPr="00D6039F">
              <w:rPr>
                <w:rFonts w:ascii="Calibri" w:hAnsi="Calibri" w:cs="Calibri"/>
              </w:rPr>
              <w:t xml:space="preserve">methods to reduce demand. Effective workload planning </w:t>
            </w:r>
            <w:r>
              <w:rPr>
                <w:rFonts w:ascii="Calibri" w:hAnsi="Calibri" w:cs="Calibri"/>
              </w:rPr>
              <w:t xml:space="preserve">promotes sustainable performance and </w:t>
            </w:r>
            <w:r w:rsidRPr="00D6039F">
              <w:rPr>
                <w:rFonts w:ascii="Calibri" w:hAnsi="Calibri" w:cs="Calibri"/>
              </w:rPr>
              <w:t>supports</w:t>
            </w:r>
            <w:r w:rsidR="00F82DAE">
              <w:rPr>
                <w:rFonts w:ascii="Calibri" w:hAnsi="Calibri" w:cs="Calibri"/>
              </w:rPr>
              <w:t xml:space="preserve"> </w:t>
            </w:r>
            <w:r w:rsidRPr="00D6039F">
              <w:rPr>
                <w:rFonts w:ascii="Calibri" w:hAnsi="Calibri" w:cs="Calibri"/>
              </w:rPr>
              <w:t>equitable workload distribution.</w:t>
            </w:r>
          </w:p>
        </w:tc>
      </w:tr>
      <w:tr w:rsidR="008B666E" w:rsidRPr="005A3178" w14:paraId="4259CE73" w14:textId="77777777" w:rsidTr="009B154A">
        <w:trPr>
          <w:trHeight w:val="493"/>
        </w:trPr>
        <w:tc>
          <w:tcPr>
            <w:tcW w:w="568" w:type="dxa"/>
          </w:tcPr>
          <w:p w14:paraId="7DC8546F" w14:textId="54D84A88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08B0293D" wp14:editId="692AB6DD">
                  <wp:extent cx="216000" cy="190706"/>
                  <wp:effectExtent l="0" t="0" r="0" b="0"/>
                  <wp:docPr id="1596363423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6EC80ED5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3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0BEDF196" w14:textId="7A2BBB2A" w:rsidR="008B666E" w:rsidRPr="005A3178" w:rsidRDefault="008B666E" w:rsidP="008A59F9">
            <w:pPr>
              <w:tabs>
                <w:tab w:val="left" w:pos="709"/>
              </w:tabs>
              <w:spacing w:before="0" w:after="0" w:line="240" w:lineRule="auto"/>
              <w:ind w:left="33" w:firstLine="3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Regular workload planning</w:t>
            </w:r>
            <w:r w:rsidR="00E26A5D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monitoring of job demands</w:t>
            </w:r>
            <w:r w:rsidR="00E26A5D">
              <w:rPr>
                <w:rFonts w:ascii="Calibri" w:hAnsi="Calibri" w:cs="Calibri"/>
              </w:rPr>
              <w:t xml:space="preserve">, and reprioritising of </w:t>
            </w:r>
            <w:r w:rsidR="008A59F9">
              <w:rPr>
                <w:rFonts w:ascii="Calibri" w:hAnsi="Calibri" w:cs="Calibri"/>
              </w:rPr>
              <w:t xml:space="preserve">workload </w:t>
            </w:r>
            <w:r w:rsidRPr="005A3178">
              <w:rPr>
                <w:rFonts w:ascii="Calibri" w:hAnsi="Calibri" w:cs="Calibri"/>
              </w:rPr>
              <w:t xml:space="preserve">reduces </w:t>
            </w:r>
            <w:r>
              <w:rPr>
                <w:rFonts w:ascii="Calibri" w:hAnsi="Calibri" w:cs="Calibri"/>
              </w:rPr>
              <w:t xml:space="preserve">the likelihood of </w:t>
            </w:r>
            <w:r w:rsidRPr="005A3178">
              <w:rPr>
                <w:rFonts w:ascii="Calibri" w:hAnsi="Calibri" w:cs="Calibri"/>
              </w:rPr>
              <w:t>high job demands</w:t>
            </w:r>
            <w:r>
              <w:rPr>
                <w:rFonts w:ascii="Calibri" w:hAnsi="Calibri" w:cs="Calibri"/>
              </w:rPr>
              <w:t xml:space="preserve"> and</w:t>
            </w:r>
            <w:r w:rsidRPr="005A3178">
              <w:rPr>
                <w:rFonts w:ascii="Calibri" w:hAnsi="Calibri" w:cs="Calibri"/>
              </w:rPr>
              <w:t xml:space="preserve"> low job</w:t>
            </w:r>
            <w:r w:rsidR="008A59F9">
              <w:rPr>
                <w:rFonts w:ascii="Calibri" w:hAnsi="Calibri" w:cs="Calibri"/>
              </w:rPr>
              <w:t xml:space="preserve"> </w:t>
            </w:r>
            <w:r w:rsidRPr="005A3178">
              <w:rPr>
                <w:rFonts w:ascii="Calibri" w:hAnsi="Calibri" w:cs="Calibri"/>
              </w:rPr>
              <w:t>control</w:t>
            </w:r>
            <w:r>
              <w:rPr>
                <w:rFonts w:ascii="Calibri" w:hAnsi="Calibri" w:cs="Calibri"/>
              </w:rPr>
              <w:t>.</w:t>
            </w:r>
            <w:r w:rsidRPr="005A3178">
              <w:rPr>
                <w:rFonts w:ascii="Calibri" w:hAnsi="Calibri" w:cs="Calibri"/>
              </w:rPr>
              <w:t xml:space="preserve"> </w:t>
            </w:r>
          </w:p>
        </w:tc>
      </w:tr>
      <w:tr w:rsidR="008B666E" w:rsidRPr="005A3178" w14:paraId="3C2A771B" w14:textId="77777777" w:rsidTr="009B154A">
        <w:trPr>
          <w:trHeight w:val="979"/>
        </w:trPr>
        <w:tc>
          <w:tcPr>
            <w:tcW w:w="568" w:type="dxa"/>
          </w:tcPr>
          <w:p w14:paraId="6F13AD76" w14:textId="26B634D9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37162646" wp14:editId="67C7232B">
                  <wp:extent cx="216000" cy="216000"/>
                  <wp:effectExtent l="0" t="0" r="0" b="0"/>
                  <wp:docPr id="918165430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03DCFD2B" w14:textId="462C3490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3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65BDCA16" w14:textId="627AF06A" w:rsidR="008B666E" w:rsidRDefault="008B666E" w:rsidP="00F82DAE">
            <w:pPr>
              <w:spacing w:before="0" w:after="0" w:line="240" w:lineRule="auto"/>
              <w:ind w:left="33" w:firstLine="3"/>
              <w:jc w:val="both"/>
              <w:rPr>
                <w:rFonts w:ascii="Calibri" w:hAnsi="Calibri" w:cs="Calibri"/>
              </w:rPr>
            </w:pPr>
            <w:hyperlink r:id="rId22" w:history="1">
              <w:r w:rsidRPr="005A3178">
                <w:rPr>
                  <w:rStyle w:val="Hyperlink"/>
                  <w:rFonts w:ascii="Calibri" w:hAnsi="Calibri" w:cs="Calibri"/>
                </w:rPr>
                <w:t>Enterprise Agreement</w:t>
              </w:r>
            </w:hyperlink>
            <w:r>
              <w:rPr>
                <w:rFonts w:ascii="Calibri" w:hAnsi="Calibri" w:cs="Calibri"/>
              </w:rPr>
              <w:t xml:space="preserve"> - </w:t>
            </w:r>
            <w:r w:rsidRPr="005A3178">
              <w:rPr>
                <w:rFonts w:ascii="Calibri" w:hAnsi="Calibri" w:cs="Calibri"/>
              </w:rPr>
              <w:t>Clauses 1.16, 2.11, 3.15, and 4.3</w:t>
            </w:r>
            <w:r>
              <w:rPr>
                <w:rFonts w:ascii="Calibri" w:hAnsi="Calibri" w:cs="Calibri"/>
              </w:rPr>
              <w:t>.</w:t>
            </w:r>
          </w:p>
          <w:p w14:paraId="4267016A" w14:textId="6059A36B" w:rsidR="008B666E" w:rsidRDefault="008B666E" w:rsidP="00F82DAE">
            <w:pPr>
              <w:spacing w:before="0" w:after="0" w:line="240" w:lineRule="auto"/>
              <w:ind w:left="33" w:firstLine="3"/>
              <w:jc w:val="both"/>
              <w:rPr>
                <w:rFonts w:ascii="Calibri" w:hAnsi="Calibri" w:cs="Calibri"/>
              </w:rPr>
            </w:pPr>
            <w:hyperlink r:id="rId23" w:history="1">
              <w:r w:rsidRPr="005A3178">
                <w:rPr>
                  <w:rStyle w:val="Hyperlink"/>
                  <w:rFonts w:ascii="Calibri" w:hAnsi="Calibri" w:cs="Calibri"/>
                </w:rPr>
                <w:t>Leave Policy</w:t>
              </w:r>
            </w:hyperlink>
            <w:r>
              <w:t>.</w:t>
            </w:r>
          </w:p>
          <w:p w14:paraId="1EFB3DD2" w14:textId="6025AD1D" w:rsidR="008B666E" w:rsidRDefault="008B666E" w:rsidP="00F82DAE">
            <w:pPr>
              <w:spacing w:before="0" w:after="0" w:line="240" w:lineRule="auto"/>
              <w:ind w:left="33" w:firstLine="3"/>
              <w:jc w:val="both"/>
              <w:rPr>
                <w:rFonts w:ascii="Calibri" w:hAnsi="Calibri" w:cs="Calibri"/>
              </w:rPr>
            </w:pPr>
            <w:hyperlink r:id="rId24" w:history="1">
              <w:r w:rsidRPr="005A3178">
                <w:rPr>
                  <w:rStyle w:val="Hyperlink"/>
                  <w:rFonts w:ascii="Calibri" w:hAnsi="Calibri" w:cs="Calibri"/>
                </w:rPr>
                <w:t>Managing excess leave</w:t>
              </w:r>
            </w:hyperlink>
            <w:r w:rsidRPr="005A3178">
              <w:rPr>
                <w:rFonts w:ascii="Calibri" w:hAnsi="Calibri" w:cs="Calibri"/>
              </w:rPr>
              <w:t xml:space="preserve"> guidance. </w:t>
            </w:r>
          </w:p>
          <w:p w14:paraId="4FE9172A" w14:textId="0B74E82A" w:rsidR="008B666E" w:rsidRPr="005A3178" w:rsidRDefault="008B666E" w:rsidP="00F82DAE">
            <w:pPr>
              <w:spacing w:before="0" w:after="0" w:line="240" w:lineRule="auto"/>
              <w:ind w:left="33" w:firstLine="3"/>
              <w:jc w:val="both"/>
              <w:rPr>
                <w:rFonts w:ascii="Calibri" w:hAnsi="Calibri" w:cs="Calibri"/>
              </w:rPr>
            </w:pPr>
            <w:hyperlink r:id="rId25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for further guidance</w:t>
            </w:r>
            <w:r w:rsidRPr="005A3178">
              <w:rPr>
                <w:rFonts w:ascii="Calibri" w:hAnsi="Calibri" w:cs="Calibri"/>
              </w:rPr>
              <w:t>.</w:t>
            </w:r>
          </w:p>
        </w:tc>
      </w:tr>
    </w:tbl>
    <w:p w14:paraId="039140E5" w14:textId="52252732" w:rsidR="00CC7919" w:rsidRPr="005A3178" w:rsidRDefault="00E2072C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 w:rsidRPr="005A3178">
        <w:rPr>
          <w:rFonts w:ascii="Calibri" w:hAnsi="Calibri" w:cs="Calibri"/>
          <w:color w:val="094183"/>
          <w:lang w:val="en-US"/>
        </w:rPr>
        <w:t xml:space="preserve">REGULAR 1:1 </w:t>
      </w:r>
      <w:r w:rsidR="00F67A0E" w:rsidRPr="005A3178">
        <w:rPr>
          <w:rFonts w:ascii="Calibri" w:hAnsi="Calibri" w:cs="Calibri"/>
          <w:color w:val="094183"/>
          <w:lang w:val="en-US"/>
        </w:rPr>
        <w:t>SUPERVISION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8B666E" w:rsidRPr="005A3178" w14:paraId="788682DB" w14:textId="77777777" w:rsidTr="009B154A">
        <w:trPr>
          <w:trHeight w:val="804"/>
        </w:trPr>
        <w:tc>
          <w:tcPr>
            <w:tcW w:w="568" w:type="dxa"/>
          </w:tcPr>
          <w:p w14:paraId="6F3B7189" w14:textId="54A29A69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7D0A9C10" wp14:editId="1B11FD90">
                  <wp:extent cx="216000" cy="216000"/>
                  <wp:effectExtent l="0" t="0" r="0" b="0"/>
                  <wp:docPr id="390775957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6040D817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32AED74D" w14:textId="23829878" w:rsidR="008B666E" w:rsidRPr="005A3178" w:rsidRDefault="008B666E" w:rsidP="000402B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 w:rsidRPr="0079085C">
              <w:rPr>
                <w:rFonts w:ascii="Calibri" w:hAnsi="Calibri" w:cs="Calibri"/>
              </w:rPr>
              <w:t>Supervisors should hold regular, structured 1:1s with each direct report to provide guidance, exchange feedback,</w:t>
            </w:r>
            <w:r w:rsidR="000402BE">
              <w:rPr>
                <w:rFonts w:ascii="Calibri" w:hAnsi="Calibri" w:cs="Calibri"/>
              </w:rPr>
              <w:t xml:space="preserve"> </w:t>
            </w:r>
            <w:r w:rsidRPr="0079085C">
              <w:rPr>
                <w:rFonts w:ascii="Calibri" w:hAnsi="Calibri" w:cs="Calibri"/>
              </w:rPr>
              <w:t xml:space="preserve">review </w:t>
            </w:r>
            <w:r>
              <w:rPr>
                <w:rFonts w:ascii="Calibri" w:hAnsi="Calibri" w:cs="Calibri"/>
              </w:rPr>
              <w:t>job demands</w:t>
            </w:r>
            <w:r w:rsidRPr="0079085C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 xml:space="preserve">prioritise work, </w:t>
            </w:r>
            <w:r w:rsidRPr="0079085C">
              <w:rPr>
                <w:rFonts w:ascii="Calibri" w:hAnsi="Calibri" w:cs="Calibri"/>
              </w:rPr>
              <w:t xml:space="preserve">address concerns, and recognise achievements. </w:t>
            </w:r>
            <w:r>
              <w:rPr>
                <w:rFonts w:ascii="Calibri" w:hAnsi="Calibri" w:cs="Calibri"/>
              </w:rPr>
              <w:t>Regular</w:t>
            </w:r>
            <w:r w:rsidRPr="0079085C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1:1s</w:t>
            </w:r>
            <w:r w:rsidRPr="0079085C">
              <w:rPr>
                <w:rFonts w:ascii="Calibri" w:hAnsi="Calibri" w:cs="Calibri"/>
              </w:rPr>
              <w:t xml:space="preserve"> maintain open</w:t>
            </w:r>
            <w:r w:rsidR="00FF6F71">
              <w:rPr>
                <w:rFonts w:ascii="Calibri" w:hAnsi="Calibri" w:cs="Calibri"/>
              </w:rPr>
              <w:t xml:space="preserve"> </w:t>
            </w:r>
            <w:r w:rsidRPr="0079085C">
              <w:rPr>
                <w:rFonts w:ascii="Calibri" w:hAnsi="Calibri" w:cs="Calibri"/>
              </w:rPr>
              <w:t>communication, strengthen relationships, and support early identification of psychosocial risks.</w:t>
            </w:r>
          </w:p>
        </w:tc>
      </w:tr>
      <w:tr w:rsidR="008B666E" w:rsidRPr="005A3178" w14:paraId="4B14F470" w14:textId="77777777" w:rsidTr="009B154A">
        <w:trPr>
          <w:trHeight w:val="480"/>
        </w:trPr>
        <w:tc>
          <w:tcPr>
            <w:tcW w:w="568" w:type="dxa"/>
          </w:tcPr>
          <w:p w14:paraId="2E70B87F" w14:textId="1C393895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5A3C799A" wp14:editId="5D12021A">
                  <wp:extent cx="216000" cy="190706"/>
                  <wp:effectExtent l="0" t="0" r="0" b="0"/>
                  <wp:docPr id="1252764467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33180449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3B69209D" w14:textId="12409BB0" w:rsidR="008B666E" w:rsidRPr="005A3178" w:rsidRDefault="008B666E" w:rsidP="00A30775">
            <w:pPr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</w:rPr>
              <w:t xml:space="preserve">Regular 1:1s </w:t>
            </w:r>
            <w:r>
              <w:rPr>
                <w:rFonts w:ascii="Calibri" w:hAnsi="Calibri" w:cs="Calibri"/>
              </w:rPr>
              <w:t>reduce</w:t>
            </w:r>
            <w:r w:rsidRPr="005A3178">
              <w:rPr>
                <w:rFonts w:ascii="Calibri" w:hAnsi="Calibri" w:cs="Calibri"/>
              </w:rPr>
              <w:t xml:space="preserve"> the likelihood of </w:t>
            </w:r>
            <w:r>
              <w:rPr>
                <w:rFonts w:ascii="Calibri" w:hAnsi="Calibri" w:cs="Calibri"/>
              </w:rPr>
              <w:t>high</w:t>
            </w:r>
            <w:r w:rsidR="00A50118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low job demands, </w:t>
            </w:r>
            <w:r w:rsidRPr="005A3178">
              <w:rPr>
                <w:rFonts w:ascii="Calibri" w:hAnsi="Calibri" w:cs="Calibri"/>
              </w:rPr>
              <w:t>low role clarity, poor support, and low</w:t>
            </w:r>
            <w:r w:rsidR="00A30775">
              <w:rPr>
                <w:rFonts w:ascii="Calibri" w:hAnsi="Calibri" w:cs="Calibri"/>
              </w:rPr>
              <w:t xml:space="preserve"> </w:t>
            </w:r>
            <w:r w:rsidRPr="005A3178">
              <w:rPr>
                <w:rFonts w:ascii="Calibri" w:hAnsi="Calibri" w:cs="Calibri"/>
              </w:rPr>
              <w:t>reward/recognition.</w:t>
            </w:r>
          </w:p>
        </w:tc>
      </w:tr>
      <w:tr w:rsidR="008B666E" w:rsidRPr="005A3178" w14:paraId="1F8B5E31" w14:textId="77777777" w:rsidTr="009B154A">
        <w:trPr>
          <w:trHeight w:val="60"/>
        </w:trPr>
        <w:tc>
          <w:tcPr>
            <w:tcW w:w="568" w:type="dxa"/>
          </w:tcPr>
          <w:p w14:paraId="5226B31B" w14:textId="16E794A3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4D3DE7FD" wp14:editId="5AF9A648">
                  <wp:extent cx="216000" cy="216000"/>
                  <wp:effectExtent l="0" t="0" r="0" b="0"/>
                  <wp:docPr id="1586239826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506EF2E6" w14:textId="0635B652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7C016296" w14:textId="77777777" w:rsidR="00456E43" w:rsidRDefault="00456E43" w:rsidP="00F82DAE">
            <w:pPr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26" w:history="1">
              <w:r>
                <w:rPr>
                  <w:rStyle w:val="Hyperlink"/>
                  <w:rFonts w:ascii="Calibri" w:hAnsi="Calibri" w:cs="Calibri"/>
                </w:rPr>
                <w:t>Staff Hub Human Resources</w:t>
              </w:r>
            </w:hyperlink>
            <w:r w:rsidRPr="0040152B">
              <w:rPr>
                <w:rFonts w:ascii="Calibri" w:hAnsi="Calibri" w:cs="Calibri"/>
              </w:rPr>
              <w:t xml:space="preserve"> webpage. </w:t>
            </w:r>
          </w:p>
          <w:p w14:paraId="74831822" w14:textId="348F6423" w:rsidR="008B666E" w:rsidRDefault="008B666E" w:rsidP="00F82DAE">
            <w:pPr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27" w:history="1">
              <w:r w:rsidRPr="005A3178">
                <w:rPr>
                  <w:rStyle w:val="Hyperlink"/>
                  <w:rFonts w:ascii="Calibri" w:hAnsi="Calibri" w:cs="Calibri"/>
                </w:rPr>
                <w:t>Enterprise Agreement</w:t>
              </w:r>
            </w:hyperlink>
            <w:r w:rsidRPr="005A317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- </w:t>
            </w:r>
            <w:r w:rsidRPr="005A3178">
              <w:rPr>
                <w:rFonts w:ascii="Calibri" w:hAnsi="Calibri" w:cs="Calibri"/>
              </w:rPr>
              <w:t xml:space="preserve">clauses 1.35, 2.14, 2.17, and 3.29. </w:t>
            </w:r>
          </w:p>
          <w:p w14:paraId="4B693E64" w14:textId="62F1E24A" w:rsidR="008B666E" w:rsidRPr="005A3178" w:rsidRDefault="008B666E" w:rsidP="00F82DAE">
            <w:pPr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28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for further guidance</w:t>
            </w:r>
            <w:r w:rsidRPr="005A3178">
              <w:rPr>
                <w:rFonts w:ascii="Calibri" w:hAnsi="Calibri" w:cs="Calibri"/>
              </w:rPr>
              <w:t>.</w:t>
            </w:r>
          </w:p>
        </w:tc>
      </w:tr>
    </w:tbl>
    <w:p w14:paraId="4AFF5617" w14:textId="2F75120E" w:rsidR="00F67A0E" w:rsidRPr="005A3178" w:rsidRDefault="00F67A0E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 w:rsidRPr="005A3178">
        <w:rPr>
          <w:rFonts w:ascii="Calibri" w:hAnsi="Calibri" w:cs="Calibri"/>
          <w:color w:val="094183"/>
          <w:lang w:val="en-US"/>
        </w:rPr>
        <w:lastRenderedPageBreak/>
        <w:t xml:space="preserve">PERFORMANCE DEVELOPMENT </w:t>
      </w:r>
      <w:r w:rsidR="002F7638">
        <w:rPr>
          <w:rFonts w:ascii="Calibri" w:hAnsi="Calibri" w:cs="Calibri"/>
          <w:color w:val="094183"/>
          <w:lang w:val="en-US"/>
        </w:rPr>
        <w:t>TOOLS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8B666E" w:rsidRPr="005A3178" w14:paraId="37967473" w14:textId="77777777" w:rsidTr="009B154A">
        <w:trPr>
          <w:trHeight w:val="872"/>
        </w:trPr>
        <w:tc>
          <w:tcPr>
            <w:tcW w:w="568" w:type="dxa"/>
          </w:tcPr>
          <w:p w14:paraId="7AF33BCF" w14:textId="38D18B30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59D575BF" wp14:editId="6D12FAE6">
                  <wp:extent cx="216000" cy="216000"/>
                  <wp:effectExtent l="0" t="0" r="0" b="0"/>
                  <wp:docPr id="1857897724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2EE4E29A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1DD60BFC" w14:textId="28771230" w:rsidR="008B666E" w:rsidRPr="005A3178" w:rsidRDefault="008B666E" w:rsidP="000402B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 w:rsidRPr="0051751C">
              <w:rPr>
                <w:rFonts w:ascii="Calibri" w:hAnsi="Calibri" w:cs="Calibri"/>
              </w:rPr>
              <w:t>Performance and Development Framework (PDF) for professional staff and the Performance Development Review</w:t>
            </w:r>
            <w:r w:rsidR="000402BE">
              <w:rPr>
                <w:rFonts w:ascii="Calibri" w:hAnsi="Calibri" w:cs="Calibri"/>
              </w:rPr>
              <w:t xml:space="preserve"> </w:t>
            </w:r>
            <w:r w:rsidRPr="0051751C">
              <w:rPr>
                <w:rFonts w:ascii="Calibri" w:hAnsi="Calibri" w:cs="Calibri"/>
              </w:rPr>
              <w:t xml:space="preserve">(PDR) for academic staff to provide consistent, two-way constructive feedback and performance </w:t>
            </w:r>
            <w:r w:rsidR="00ED30FB">
              <w:rPr>
                <w:rFonts w:ascii="Calibri" w:hAnsi="Calibri" w:cs="Calibri"/>
              </w:rPr>
              <w:t>evaluat</w:t>
            </w:r>
            <w:r w:rsidR="003C4D34">
              <w:rPr>
                <w:rFonts w:ascii="Calibri" w:hAnsi="Calibri" w:cs="Calibri"/>
              </w:rPr>
              <w:t>ion.</w:t>
            </w:r>
            <w:r w:rsidR="00ED30F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Supervisors should utilise t</w:t>
            </w:r>
            <w:r w:rsidRPr="0051751C">
              <w:rPr>
                <w:rFonts w:ascii="Calibri" w:hAnsi="Calibri" w:cs="Calibri"/>
              </w:rPr>
              <w:t>hese frameworks to set aligned and measurable goals that build capability.</w:t>
            </w:r>
          </w:p>
        </w:tc>
      </w:tr>
      <w:tr w:rsidR="008B666E" w:rsidRPr="005A3178" w14:paraId="543568D9" w14:textId="77777777" w:rsidTr="009B154A">
        <w:trPr>
          <w:trHeight w:val="561"/>
        </w:trPr>
        <w:tc>
          <w:tcPr>
            <w:tcW w:w="568" w:type="dxa"/>
          </w:tcPr>
          <w:p w14:paraId="3FCD9AD9" w14:textId="0C303395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30378F81" wp14:editId="5E89206D">
                  <wp:extent cx="216000" cy="190706"/>
                  <wp:effectExtent l="0" t="0" r="0" b="0"/>
                  <wp:docPr id="2015593039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30CCF5E2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4201A576" w14:textId="02B4533D" w:rsidR="008B666E" w:rsidRPr="00C401E6" w:rsidRDefault="008B666E" w:rsidP="00C401E6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</w:rPr>
              <w:t xml:space="preserve">Supervisors who utilise the PDF or PDR reduce </w:t>
            </w:r>
            <w:r>
              <w:rPr>
                <w:rFonts w:ascii="Calibri" w:hAnsi="Calibri" w:cs="Calibri"/>
              </w:rPr>
              <w:t xml:space="preserve">the likelihood of </w:t>
            </w:r>
            <w:r w:rsidRPr="005A3178">
              <w:rPr>
                <w:rFonts w:ascii="Calibri" w:hAnsi="Calibri" w:cs="Calibri"/>
              </w:rPr>
              <w:t>low role clarity, low job control, and low</w:t>
            </w:r>
            <w:r w:rsidR="00C401E6">
              <w:rPr>
                <w:rFonts w:ascii="Calibri" w:hAnsi="Calibri" w:cs="Calibri"/>
              </w:rPr>
              <w:t xml:space="preserve"> </w:t>
            </w:r>
            <w:r w:rsidRPr="005A3178">
              <w:rPr>
                <w:rFonts w:ascii="Calibri" w:hAnsi="Calibri" w:cs="Calibri"/>
              </w:rPr>
              <w:t xml:space="preserve">reward/recognition. </w:t>
            </w:r>
          </w:p>
        </w:tc>
      </w:tr>
      <w:tr w:rsidR="008B666E" w:rsidRPr="005A3178" w14:paraId="19B73472" w14:textId="77777777" w:rsidTr="00814D58">
        <w:trPr>
          <w:trHeight w:val="369"/>
        </w:trPr>
        <w:tc>
          <w:tcPr>
            <w:tcW w:w="568" w:type="dxa"/>
          </w:tcPr>
          <w:p w14:paraId="58ABED78" w14:textId="4DADEA43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2400DF10" wp14:editId="507A30AB">
                  <wp:extent cx="216000" cy="216000"/>
                  <wp:effectExtent l="0" t="0" r="0" b="0"/>
                  <wp:docPr id="1388230416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59D3AB96" w14:textId="1E7D453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6C42FDEB" w14:textId="31B9E83B" w:rsidR="008B666E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29" w:history="1">
              <w:r w:rsidRPr="005A3178">
                <w:rPr>
                  <w:rStyle w:val="Hyperlink"/>
                  <w:rFonts w:ascii="Calibri" w:hAnsi="Calibri" w:cs="Calibri"/>
                </w:rPr>
                <w:t>Staff Development, Education and Performance Policy (MPF1227)</w:t>
              </w:r>
            </w:hyperlink>
            <w:r>
              <w:t>.</w:t>
            </w:r>
          </w:p>
          <w:p w14:paraId="18CDE5B5" w14:textId="54531075" w:rsidR="008B666E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30" w:history="1">
              <w:r w:rsidRPr="005A3178">
                <w:rPr>
                  <w:rStyle w:val="Hyperlink"/>
                  <w:rFonts w:ascii="Calibri" w:hAnsi="Calibri" w:cs="Calibri"/>
                </w:rPr>
                <w:t>Enterprise Agreement</w:t>
              </w:r>
            </w:hyperlink>
            <w:r>
              <w:t xml:space="preserve"> - </w:t>
            </w:r>
            <w:r w:rsidRPr="005A3178">
              <w:rPr>
                <w:rFonts w:ascii="Calibri" w:hAnsi="Calibri" w:cs="Calibri"/>
              </w:rPr>
              <w:t xml:space="preserve">clauses 1.35, 2.17, and 3.6. </w:t>
            </w:r>
          </w:p>
          <w:p w14:paraId="286A8684" w14:textId="5E450496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</w:rPr>
            </w:pPr>
            <w:hyperlink r:id="rId31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for further guidance</w:t>
            </w:r>
            <w:r w:rsidRPr="005A3178">
              <w:rPr>
                <w:rFonts w:ascii="Calibri" w:hAnsi="Calibri" w:cs="Calibri"/>
              </w:rPr>
              <w:t>.</w:t>
            </w:r>
          </w:p>
        </w:tc>
      </w:tr>
    </w:tbl>
    <w:p w14:paraId="0650C03C" w14:textId="0D9B12AA" w:rsidR="00F67A0E" w:rsidRPr="005A3178" w:rsidRDefault="00F67A0E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 w:rsidRPr="005A3178">
        <w:rPr>
          <w:rFonts w:ascii="Calibri" w:hAnsi="Calibri" w:cs="Calibri"/>
          <w:color w:val="094183"/>
          <w:lang w:val="en-US"/>
        </w:rPr>
        <w:t>CORE COMPLIANCE TRAINING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8B666E" w:rsidRPr="005A3178" w14:paraId="35AF3B64" w14:textId="77777777" w:rsidTr="009B154A">
        <w:trPr>
          <w:trHeight w:val="774"/>
        </w:trPr>
        <w:tc>
          <w:tcPr>
            <w:tcW w:w="568" w:type="dxa"/>
          </w:tcPr>
          <w:p w14:paraId="71BA4F19" w14:textId="74F8183D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6CC6D8EA" wp14:editId="237C737C">
                  <wp:extent cx="216000" cy="216000"/>
                  <wp:effectExtent l="0" t="0" r="0" b="0"/>
                  <wp:docPr id="206077807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7AE116EB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283934E7" w14:textId="5D8E71C7" w:rsidR="008B666E" w:rsidRPr="005A3178" w:rsidRDefault="008B666E" w:rsidP="00C401E6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</w:rPr>
              <w:t xml:space="preserve">Supervisors should ensure that all direct reports </w:t>
            </w:r>
            <w:r>
              <w:rPr>
                <w:rFonts w:ascii="Calibri" w:hAnsi="Calibri" w:cs="Calibri"/>
              </w:rPr>
              <w:t>are up to date with all</w:t>
            </w:r>
            <w:r w:rsidRPr="005A317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required</w:t>
            </w:r>
            <w:r w:rsidRPr="005A3178">
              <w:rPr>
                <w:rFonts w:ascii="Calibri" w:hAnsi="Calibri" w:cs="Calibri"/>
              </w:rPr>
              <w:t xml:space="preserve"> core compliance trainin</w:t>
            </w:r>
            <w:r>
              <w:rPr>
                <w:rFonts w:ascii="Calibri" w:hAnsi="Calibri" w:cs="Calibri"/>
              </w:rPr>
              <w:t>g</w:t>
            </w:r>
            <w:r w:rsidRPr="005A3178">
              <w:rPr>
                <w:rFonts w:ascii="Calibri" w:hAnsi="Calibri" w:cs="Calibri"/>
              </w:rPr>
              <w:t>. Core</w:t>
            </w:r>
            <w:r w:rsidR="00C401E6">
              <w:rPr>
                <w:rFonts w:ascii="Calibri" w:hAnsi="Calibri" w:cs="Calibri"/>
              </w:rPr>
              <w:t xml:space="preserve"> </w:t>
            </w:r>
            <w:r w:rsidRPr="005A3178">
              <w:rPr>
                <w:rFonts w:ascii="Calibri" w:hAnsi="Calibri" w:cs="Calibri"/>
              </w:rPr>
              <w:t>compliance training provides critical information on behavioural expectations</w:t>
            </w:r>
            <w:r>
              <w:rPr>
                <w:rFonts w:ascii="Calibri" w:hAnsi="Calibri" w:cs="Calibri"/>
              </w:rPr>
              <w:t xml:space="preserve"> and</w:t>
            </w:r>
            <w:r w:rsidRPr="005A317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health and safety. Core</w:t>
            </w:r>
            <w:r w:rsidR="00C401E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compliance training includes the</w:t>
            </w:r>
            <w:r w:rsidRPr="005A3178">
              <w:rPr>
                <w:rFonts w:ascii="Calibri" w:hAnsi="Calibri" w:cs="Calibri"/>
              </w:rPr>
              <w:t xml:space="preserve"> Appropriate Workplace Behaviour</w:t>
            </w:r>
            <w:r>
              <w:rPr>
                <w:rFonts w:ascii="Calibri" w:hAnsi="Calibri" w:cs="Calibri"/>
              </w:rPr>
              <w:t xml:space="preserve">, Respect Education, </w:t>
            </w:r>
            <w:r w:rsidRPr="005A3178">
              <w:rPr>
                <w:rFonts w:ascii="Calibri" w:hAnsi="Calibri" w:cs="Calibri"/>
              </w:rPr>
              <w:t>Health &amp; Safety Roles and</w:t>
            </w:r>
            <w:r w:rsidR="00C401E6">
              <w:rPr>
                <w:rFonts w:ascii="Calibri" w:hAnsi="Calibri" w:cs="Calibri"/>
              </w:rPr>
              <w:t xml:space="preserve"> </w:t>
            </w:r>
            <w:r w:rsidRPr="005A3178">
              <w:rPr>
                <w:rFonts w:ascii="Calibri" w:hAnsi="Calibri" w:cs="Calibri"/>
              </w:rPr>
              <w:t>Responsibilities</w:t>
            </w:r>
            <w:r>
              <w:rPr>
                <w:rFonts w:ascii="Calibri" w:hAnsi="Calibri" w:cs="Calibri"/>
              </w:rPr>
              <w:t xml:space="preserve"> training</w:t>
            </w:r>
            <w:r w:rsidRPr="005A3178">
              <w:rPr>
                <w:rFonts w:ascii="Calibri" w:hAnsi="Calibri" w:cs="Calibri"/>
              </w:rPr>
              <w:t xml:space="preserve"> programs. </w:t>
            </w:r>
          </w:p>
        </w:tc>
      </w:tr>
      <w:tr w:rsidR="008B666E" w:rsidRPr="005A3178" w14:paraId="5C3DD6AC" w14:textId="77777777" w:rsidTr="009B154A">
        <w:trPr>
          <w:trHeight w:val="705"/>
        </w:trPr>
        <w:tc>
          <w:tcPr>
            <w:tcW w:w="568" w:type="dxa"/>
          </w:tcPr>
          <w:p w14:paraId="4A850462" w14:textId="786713DE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257211DA" wp14:editId="2423A8BF">
                  <wp:extent cx="216000" cy="190706"/>
                  <wp:effectExtent l="0" t="0" r="0" b="0"/>
                  <wp:docPr id="2120851372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1C2D216E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0A683ECC" w14:textId="3C01F608" w:rsidR="008B666E" w:rsidRPr="005A3178" w:rsidRDefault="008B666E" w:rsidP="00C401E6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eastAsia="Arial" w:hAnsi="Calibri" w:cs="Calibri"/>
                <w:color w:val="000000"/>
              </w:rPr>
            </w:pPr>
            <w:r>
              <w:rPr>
                <w:rFonts w:ascii="Calibri" w:eastAsia="Arial" w:hAnsi="Calibri" w:cs="Calibri"/>
                <w:color w:val="000000"/>
              </w:rPr>
              <w:t>Ensuring that your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 direct reports have completed core compliance training reduces</w:t>
            </w:r>
            <w:r>
              <w:rPr>
                <w:rFonts w:ascii="Calibri" w:eastAsia="Arial" w:hAnsi="Calibri" w:cs="Calibri"/>
                <w:color w:val="000000"/>
              </w:rPr>
              <w:t xml:space="preserve"> the likelihood of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 </w:t>
            </w:r>
            <w:r>
              <w:rPr>
                <w:rFonts w:ascii="Calibri" w:eastAsia="Arial" w:hAnsi="Calibri" w:cs="Calibri"/>
                <w:color w:val="000000"/>
              </w:rPr>
              <w:t>bullying,</w:t>
            </w:r>
            <w:r w:rsidR="00C401E6">
              <w:rPr>
                <w:rFonts w:ascii="Calibri" w:eastAsia="Arial" w:hAnsi="Calibri" w:cs="Calibri"/>
                <w:color w:val="000000"/>
              </w:rPr>
              <w:t xml:space="preserve"> </w:t>
            </w:r>
            <w:r>
              <w:rPr>
                <w:rFonts w:ascii="Calibri" w:eastAsia="Arial" w:hAnsi="Calibri" w:cs="Calibri"/>
                <w:color w:val="000000"/>
              </w:rPr>
              <w:t>racism,</w:t>
            </w:r>
            <w:r w:rsidR="00C401E6">
              <w:rPr>
                <w:rFonts w:ascii="Calibri" w:eastAsia="Arial" w:hAnsi="Calibri" w:cs="Calibri"/>
                <w:color w:val="000000"/>
              </w:rPr>
              <w:t xml:space="preserve"> </w:t>
            </w:r>
            <w:r>
              <w:rPr>
                <w:rFonts w:ascii="Calibri" w:eastAsia="Arial" w:hAnsi="Calibri" w:cs="Calibri"/>
                <w:color w:val="000000"/>
              </w:rPr>
              <w:t xml:space="preserve">sexual harassment, and gendered based violence, and provides </w:t>
            </w:r>
            <w:r w:rsidRPr="00CE6D0C">
              <w:rPr>
                <w:rFonts w:ascii="Calibri" w:eastAsia="Arial" w:hAnsi="Calibri" w:cs="Calibri"/>
                <w:color w:val="000000"/>
              </w:rPr>
              <w:t>information, instruction and training about</w:t>
            </w:r>
            <w:r w:rsidR="00C401E6">
              <w:rPr>
                <w:rFonts w:ascii="Calibri" w:eastAsia="Arial" w:hAnsi="Calibri" w:cs="Calibri"/>
                <w:color w:val="000000"/>
              </w:rPr>
              <w:t xml:space="preserve"> </w:t>
            </w:r>
            <w:r w:rsidRPr="00CE6D0C">
              <w:rPr>
                <w:rFonts w:ascii="Calibri" w:eastAsia="Arial" w:hAnsi="Calibri" w:cs="Calibri"/>
                <w:color w:val="000000"/>
              </w:rPr>
              <w:t>the reporting of inappropriate workplace behaviours</w:t>
            </w:r>
            <w:r>
              <w:rPr>
                <w:rFonts w:ascii="Calibri" w:eastAsia="Arial" w:hAnsi="Calibri" w:cs="Calibri"/>
                <w:color w:val="000000"/>
              </w:rPr>
              <w:t>.</w:t>
            </w:r>
          </w:p>
        </w:tc>
      </w:tr>
      <w:tr w:rsidR="008B666E" w:rsidRPr="005A3178" w14:paraId="6E6D60C5" w14:textId="77777777" w:rsidTr="009B154A">
        <w:trPr>
          <w:trHeight w:val="760"/>
        </w:trPr>
        <w:tc>
          <w:tcPr>
            <w:tcW w:w="568" w:type="dxa"/>
          </w:tcPr>
          <w:p w14:paraId="2310646A" w14:textId="070D64FB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27E7B080" wp14:editId="7E6AE4A1">
                  <wp:extent cx="216000" cy="216000"/>
                  <wp:effectExtent l="0" t="0" r="0" b="0"/>
                  <wp:docPr id="1696741963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0D935737" w14:textId="3D4BF0AE" w:rsidR="008B666E" w:rsidRPr="00F236EE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78621461" w14:textId="4FAC358A" w:rsidR="008B666E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32" w:history="1">
              <w:r>
                <w:rPr>
                  <w:rStyle w:val="Hyperlink"/>
                  <w:rFonts w:ascii="Calibri" w:hAnsi="Calibri" w:cs="Calibri"/>
                </w:rPr>
                <w:t>TrainME Reports/Administration Access</w:t>
              </w:r>
            </w:hyperlink>
            <w:r w:rsidRPr="005A3178">
              <w:rPr>
                <w:rFonts w:ascii="Calibri" w:hAnsi="Calibri" w:cs="Calibri"/>
              </w:rPr>
              <w:t xml:space="preserve"> webpage.</w:t>
            </w:r>
          </w:p>
          <w:p w14:paraId="4086A189" w14:textId="77777777" w:rsidR="008B666E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color w:val="000F46" w:themeColor="background2"/>
              </w:rPr>
            </w:pPr>
            <w:hyperlink r:id="rId33" w:history="1">
              <w:r w:rsidRPr="0049647A">
                <w:rPr>
                  <w:rStyle w:val="Hyperlink"/>
                  <w:rFonts w:ascii="Calibri" w:hAnsi="Calibri" w:cs="Calibri"/>
                </w:rPr>
                <w:t>Compliance training</w:t>
              </w:r>
            </w:hyperlink>
            <w:r>
              <w:rPr>
                <w:rFonts w:ascii="Calibri" w:hAnsi="Calibri" w:cs="Calibri"/>
                <w:color w:val="000F46" w:themeColor="background2"/>
              </w:rPr>
              <w:t xml:space="preserve"> webpage.</w:t>
            </w:r>
          </w:p>
          <w:p w14:paraId="272FC38B" w14:textId="7FB5EAFE" w:rsidR="008B666E" w:rsidRPr="0049647A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color w:val="000F46" w:themeColor="background2"/>
              </w:rPr>
            </w:pPr>
            <w:hyperlink r:id="rId34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for further guidance</w:t>
            </w:r>
            <w:r w:rsidRPr="005A3178">
              <w:rPr>
                <w:rFonts w:ascii="Calibri" w:hAnsi="Calibri" w:cs="Calibri"/>
              </w:rPr>
              <w:t>.</w:t>
            </w:r>
          </w:p>
        </w:tc>
      </w:tr>
    </w:tbl>
    <w:p w14:paraId="7D6D7C8E" w14:textId="49CB65BC" w:rsidR="00F67A0E" w:rsidRPr="005A3178" w:rsidRDefault="00F67A0E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 w:rsidRPr="005A3178">
        <w:rPr>
          <w:rFonts w:ascii="Calibri" w:hAnsi="Calibri" w:cs="Calibri"/>
          <w:color w:val="094183"/>
          <w:lang w:val="en-US"/>
        </w:rPr>
        <w:t>WELLBEING SUPPORT SERVICES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8B666E" w:rsidRPr="005A3178" w14:paraId="66647CDF" w14:textId="77777777" w:rsidTr="009B154A">
        <w:trPr>
          <w:trHeight w:val="618"/>
        </w:trPr>
        <w:tc>
          <w:tcPr>
            <w:tcW w:w="568" w:type="dxa"/>
          </w:tcPr>
          <w:p w14:paraId="489AA796" w14:textId="77E04EF4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7341E68A" wp14:editId="42363EBC">
                  <wp:extent cx="216000" cy="216000"/>
                  <wp:effectExtent l="0" t="0" r="0" b="0"/>
                  <wp:docPr id="1509992408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03E4D4DB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7CC6818A" w14:textId="578D031F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Supervisors should promote and encourage utilisation of wellbeing supports within</w:t>
            </w:r>
            <w:r w:rsidRPr="005A3178">
              <w:rPr>
                <w:rFonts w:ascii="Calibri" w:hAnsi="Calibri" w:cs="Calibri"/>
              </w:rPr>
              <w:t xml:space="preserve"> team and individual meetings</w:t>
            </w:r>
            <w:r>
              <w:rPr>
                <w:rFonts w:ascii="Calibri" w:hAnsi="Calibri" w:cs="Calibri"/>
              </w:rPr>
              <w:t>.</w:t>
            </w:r>
            <w:r w:rsidR="003A025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This creates visibility on available supports and encourages help-seeking behaviours.</w:t>
            </w:r>
          </w:p>
        </w:tc>
      </w:tr>
      <w:tr w:rsidR="008B666E" w:rsidRPr="005A3178" w14:paraId="598FEC2C" w14:textId="77777777" w:rsidTr="009B154A">
        <w:trPr>
          <w:trHeight w:val="705"/>
        </w:trPr>
        <w:tc>
          <w:tcPr>
            <w:tcW w:w="568" w:type="dxa"/>
          </w:tcPr>
          <w:p w14:paraId="12AF043F" w14:textId="36117CDA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57EF86C5" wp14:editId="1B1209A9">
                  <wp:extent cx="216000" cy="190706"/>
                  <wp:effectExtent l="0" t="0" r="0" b="0"/>
                  <wp:docPr id="1597314439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75BE5C3D" w14:textId="77777777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22E580EE" w14:textId="53069190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eastAsia="Arial" w:hAnsi="Calibri" w:cs="Calibri"/>
                <w:color w:val="000000"/>
              </w:rPr>
            </w:pPr>
            <w:r w:rsidRPr="005A3178">
              <w:rPr>
                <w:rFonts w:ascii="Calibri" w:eastAsia="Arial" w:hAnsi="Calibri" w:cs="Calibri"/>
                <w:color w:val="000000"/>
              </w:rPr>
              <w:t xml:space="preserve">Regular promotion of staff supports reduces </w:t>
            </w:r>
            <w:r>
              <w:rPr>
                <w:rFonts w:ascii="Calibri" w:eastAsia="Arial" w:hAnsi="Calibri" w:cs="Calibri"/>
                <w:color w:val="000000"/>
              </w:rPr>
              <w:t xml:space="preserve">the likelihood of </w:t>
            </w:r>
            <w:r w:rsidRPr="005A3178">
              <w:rPr>
                <w:rFonts w:ascii="Calibri" w:eastAsia="Arial" w:hAnsi="Calibri" w:cs="Calibri"/>
                <w:color w:val="000000"/>
              </w:rPr>
              <w:t>poor support</w:t>
            </w:r>
            <w:r>
              <w:rPr>
                <w:rFonts w:ascii="Calibri" w:eastAsia="Arial" w:hAnsi="Calibri" w:cs="Calibri"/>
                <w:color w:val="000000"/>
              </w:rPr>
              <w:t xml:space="preserve"> and can assist in harm reduction of</w:t>
            </w:r>
            <w:r w:rsidR="00F82DAE">
              <w:rPr>
                <w:rFonts w:ascii="Calibri" w:eastAsia="Arial" w:hAnsi="Calibri" w:cs="Calibri"/>
                <w:color w:val="000000"/>
              </w:rPr>
              <w:t xml:space="preserve"> </w:t>
            </w:r>
            <w:r>
              <w:rPr>
                <w:rFonts w:ascii="Calibri" w:eastAsia="Arial" w:hAnsi="Calibri" w:cs="Calibri"/>
                <w:color w:val="000000"/>
              </w:rPr>
              <w:t>other hazards such as exposure to traumatic events and content, and violence or aggression.</w:t>
            </w:r>
          </w:p>
        </w:tc>
      </w:tr>
      <w:tr w:rsidR="008B666E" w:rsidRPr="005A3178" w14:paraId="4273F349" w14:textId="77777777" w:rsidTr="009B154A">
        <w:trPr>
          <w:trHeight w:val="361"/>
        </w:trPr>
        <w:tc>
          <w:tcPr>
            <w:tcW w:w="568" w:type="dxa"/>
          </w:tcPr>
          <w:p w14:paraId="79F19A30" w14:textId="1E0966EC" w:rsidR="008B666E" w:rsidRPr="005A3178" w:rsidRDefault="008B666E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69BE2CFF" wp14:editId="3FD1147E">
                  <wp:extent cx="216000" cy="216000"/>
                  <wp:effectExtent l="0" t="0" r="0" b="0"/>
                  <wp:docPr id="749989994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7CF69589" w14:textId="544BADA0" w:rsidR="008B666E" w:rsidRPr="005A3178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40C0000B" w14:textId="2788C6D8" w:rsidR="008B666E" w:rsidRDefault="008B666E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35" w:history="1">
              <w:r w:rsidRPr="005A3178">
                <w:rPr>
                  <w:rStyle w:val="Hyperlink"/>
                  <w:rFonts w:ascii="Calibri" w:hAnsi="Calibri" w:cs="Calibri"/>
                </w:rPr>
                <w:t>Psychosocial and Mental Health</w:t>
              </w:r>
            </w:hyperlink>
            <w:r w:rsidRPr="005A317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webpage</w:t>
            </w:r>
            <w:r w:rsidRPr="005A3178">
              <w:rPr>
                <w:rFonts w:ascii="Calibri" w:hAnsi="Calibri" w:cs="Calibri"/>
              </w:rPr>
              <w:t xml:space="preserve"> </w:t>
            </w:r>
          </w:p>
          <w:p w14:paraId="1AD397D1" w14:textId="45677889" w:rsidR="008B666E" w:rsidRPr="0040152B" w:rsidRDefault="004F3A78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36" w:history="1">
              <w:r>
                <w:rPr>
                  <w:rStyle w:val="Hyperlink"/>
                  <w:rFonts w:ascii="Calibri" w:hAnsi="Calibri" w:cs="Calibri"/>
                </w:rPr>
                <w:t>Staff Hub Human Resources</w:t>
              </w:r>
            </w:hyperlink>
            <w:r w:rsidR="008B666E" w:rsidRPr="0040152B">
              <w:rPr>
                <w:rFonts w:ascii="Calibri" w:hAnsi="Calibri" w:cs="Calibri"/>
              </w:rPr>
              <w:t xml:space="preserve"> webpage. </w:t>
            </w:r>
          </w:p>
        </w:tc>
      </w:tr>
    </w:tbl>
    <w:p w14:paraId="00C819AC" w14:textId="30ED7671" w:rsidR="00582BAC" w:rsidRPr="005A3178" w:rsidRDefault="00582BAC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 w:rsidRPr="005A3178">
        <w:rPr>
          <w:rFonts w:ascii="Calibri" w:hAnsi="Calibri" w:cs="Calibri"/>
          <w:color w:val="094183"/>
          <w:lang w:val="en-US"/>
        </w:rPr>
        <w:t>PEOPLE LEADERSHIP DEVELOPMENT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4A082F" w:rsidRPr="005A3178" w14:paraId="7EE3BC73" w14:textId="77777777" w:rsidTr="009B154A">
        <w:trPr>
          <w:trHeight w:val="774"/>
        </w:trPr>
        <w:tc>
          <w:tcPr>
            <w:tcW w:w="568" w:type="dxa"/>
          </w:tcPr>
          <w:p w14:paraId="2DB92444" w14:textId="527F8A96" w:rsidR="004A082F" w:rsidRPr="005A3178" w:rsidRDefault="004A082F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01F487A5" wp14:editId="1D046EAE">
                  <wp:extent cx="216000" cy="216000"/>
                  <wp:effectExtent l="0" t="0" r="0" b="0"/>
                  <wp:docPr id="717255380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26E65BE6" w14:textId="77777777" w:rsidR="004A082F" w:rsidRPr="005A3178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6E60492A" w14:textId="305D0A84" w:rsidR="004A082F" w:rsidRPr="005A3178" w:rsidRDefault="004A082F" w:rsidP="003A0251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 w:rsidRPr="003B7390">
              <w:rPr>
                <w:rFonts w:ascii="Calibri" w:hAnsi="Calibri" w:cs="Calibri"/>
              </w:rPr>
              <w:t>Supervisors should actively build their people</w:t>
            </w:r>
            <w:r>
              <w:rPr>
                <w:rFonts w:ascii="Calibri" w:hAnsi="Calibri" w:cs="Calibri"/>
              </w:rPr>
              <w:t xml:space="preserve"> </w:t>
            </w:r>
            <w:r w:rsidRPr="003B7390">
              <w:rPr>
                <w:rFonts w:ascii="Calibri" w:hAnsi="Calibri" w:cs="Calibri"/>
              </w:rPr>
              <w:t>leadership capability</w:t>
            </w:r>
            <w:r>
              <w:rPr>
                <w:rFonts w:ascii="Calibri" w:hAnsi="Calibri" w:cs="Calibri"/>
              </w:rPr>
              <w:t xml:space="preserve">. Available resources include the </w:t>
            </w:r>
            <w:r w:rsidRPr="003B7390">
              <w:rPr>
                <w:rFonts w:ascii="Calibri" w:hAnsi="Calibri" w:cs="Calibri"/>
              </w:rPr>
              <w:t>Manager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3B7390">
              <w:rPr>
                <w:rFonts w:ascii="Calibri" w:hAnsi="Calibri" w:cs="Calibri"/>
              </w:rPr>
              <w:t>Support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3B7390">
              <w:rPr>
                <w:rFonts w:ascii="Calibri" w:hAnsi="Calibri" w:cs="Calibri"/>
              </w:rPr>
              <w:t>Program (Assure) and the Central Learning Hub (UoM Organisational Development). These resources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3B7390">
              <w:rPr>
                <w:rFonts w:ascii="Calibri" w:hAnsi="Calibri" w:cs="Calibri"/>
              </w:rPr>
              <w:t>provide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3B7390">
              <w:rPr>
                <w:rFonts w:ascii="Calibri" w:hAnsi="Calibri" w:cs="Calibri"/>
              </w:rPr>
              <w:t>practical guidance and development opportunities to strengthen effective</w:t>
            </w:r>
            <w:r>
              <w:rPr>
                <w:rFonts w:ascii="Calibri" w:hAnsi="Calibri" w:cs="Calibri"/>
              </w:rPr>
              <w:t xml:space="preserve"> and</w:t>
            </w:r>
            <w:r w:rsidRPr="003B7390">
              <w:rPr>
                <w:rFonts w:ascii="Calibri" w:hAnsi="Calibri" w:cs="Calibri"/>
              </w:rPr>
              <w:t xml:space="preserve"> supportive leadership.</w:t>
            </w:r>
          </w:p>
        </w:tc>
      </w:tr>
      <w:tr w:rsidR="004A082F" w:rsidRPr="005A3178" w14:paraId="3F76DA7B" w14:textId="77777777" w:rsidTr="009B154A">
        <w:trPr>
          <w:trHeight w:val="493"/>
        </w:trPr>
        <w:tc>
          <w:tcPr>
            <w:tcW w:w="568" w:type="dxa"/>
          </w:tcPr>
          <w:p w14:paraId="7E72EDEF" w14:textId="4E16C35B" w:rsidR="004A082F" w:rsidRPr="005A3178" w:rsidRDefault="004A082F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5A51691A" wp14:editId="0039EBA2">
                  <wp:extent cx="216000" cy="190706"/>
                  <wp:effectExtent l="0" t="0" r="0" b="0"/>
                  <wp:docPr id="824129998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7A33E6C9" w14:textId="77777777" w:rsidR="004A082F" w:rsidRPr="005A3178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3429B7A4" w14:textId="79E72528" w:rsidR="004A082F" w:rsidRPr="005A3178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eastAsia="Arial" w:hAnsi="Calibri" w:cs="Calibri"/>
                <w:color w:val="000000"/>
              </w:rPr>
            </w:pPr>
            <w:r w:rsidRPr="005A3178">
              <w:rPr>
                <w:rFonts w:ascii="Calibri" w:eastAsia="Arial" w:hAnsi="Calibri" w:cs="Calibri"/>
                <w:color w:val="000000"/>
              </w:rPr>
              <w:t xml:space="preserve">People leadership skills reduce the likelihood of poor </w:t>
            </w:r>
            <w:r>
              <w:rPr>
                <w:rFonts w:ascii="Calibri" w:eastAsia="Arial" w:hAnsi="Calibri" w:cs="Calibri"/>
                <w:color w:val="000000"/>
              </w:rPr>
              <w:t>support and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 poor workplace relationships</w:t>
            </w:r>
            <w:r>
              <w:rPr>
                <w:rFonts w:ascii="Calibri" w:eastAsia="Arial" w:hAnsi="Calibri" w:cs="Calibri"/>
                <w:color w:val="000000"/>
              </w:rPr>
              <w:t>.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 </w:t>
            </w:r>
          </w:p>
        </w:tc>
      </w:tr>
      <w:tr w:rsidR="004A082F" w:rsidRPr="005A3178" w14:paraId="41EEA06C" w14:textId="77777777" w:rsidTr="00FD4827">
        <w:trPr>
          <w:trHeight w:val="1001"/>
        </w:trPr>
        <w:tc>
          <w:tcPr>
            <w:tcW w:w="568" w:type="dxa"/>
          </w:tcPr>
          <w:p w14:paraId="7A286515" w14:textId="49114984" w:rsidR="004A082F" w:rsidRPr="005A3178" w:rsidRDefault="004A082F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373E387A" wp14:editId="69097B48">
                  <wp:extent cx="216000" cy="216000"/>
                  <wp:effectExtent l="0" t="0" r="0" b="0"/>
                  <wp:docPr id="1429601117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53741839" w14:textId="5C493CEB" w:rsidR="004A082F" w:rsidRPr="005A3178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273CE510" w14:textId="20178DE5" w:rsidR="004A082F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37" w:history="1">
              <w:r w:rsidRPr="005A3178">
                <w:rPr>
                  <w:rStyle w:val="Hyperlink"/>
                  <w:rFonts w:ascii="Calibri" w:hAnsi="Calibri" w:cs="Calibri"/>
                </w:rPr>
                <w:t>Manager Support Program</w:t>
              </w:r>
            </w:hyperlink>
            <w:r>
              <w:t>.</w:t>
            </w:r>
          </w:p>
          <w:p w14:paraId="6875AB8D" w14:textId="7B5FE5A8" w:rsidR="004A082F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38" w:history="1">
              <w:r w:rsidRPr="005A3178">
                <w:rPr>
                  <w:rStyle w:val="Hyperlink"/>
                  <w:rFonts w:ascii="Calibri" w:hAnsi="Calibri" w:cs="Calibri"/>
                </w:rPr>
                <w:t>Central Learning Hub</w:t>
              </w:r>
            </w:hyperlink>
            <w:r w:rsidRPr="005A3178">
              <w:rPr>
                <w:rFonts w:ascii="Calibri" w:hAnsi="Calibri" w:cs="Calibri"/>
              </w:rPr>
              <w:t xml:space="preserve">. </w:t>
            </w:r>
          </w:p>
          <w:p w14:paraId="27D217FA" w14:textId="7155178F" w:rsidR="004A082F" w:rsidRPr="005A3178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39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for further guidance</w:t>
            </w:r>
            <w:r w:rsidRPr="005A3178">
              <w:rPr>
                <w:rFonts w:ascii="Calibri" w:hAnsi="Calibri" w:cs="Calibri"/>
              </w:rPr>
              <w:t>.</w:t>
            </w:r>
          </w:p>
        </w:tc>
      </w:tr>
    </w:tbl>
    <w:p w14:paraId="19D88CD5" w14:textId="7CDFA744" w:rsidR="00324EA2" w:rsidRPr="005A3178" w:rsidRDefault="00324EA2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 w:rsidRPr="005A3178">
        <w:rPr>
          <w:rFonts w:ascii="Calibri" w:hAnsi="Calibri" w:cs="Calibri"/>
          <w:color w:val="094183"/>
          <w:lang w:val="en-US"/>
        </w:rPr>
        <w:lastRenderedPageBreak/>
        <w:t>STAFF SURVEY RESULTS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4A082F" w:rsidRPr="005A3178" w14:paraId="562945E5" w14:textId="77777777" w:rsidTr="00A66DA2">
        <w:trPr>
          <w:trHeight w:val="799"/>
        </w:trPr>
        <w:tc>
          <w:tcPr>
            <w:tcW w:w="568" w:type="dxa"/>
          </w:tcPr>
          <w:p w14:paraId="457B18A5" w14:textId="2073BD35" w:rsidR="004A082F" w:rsidRPr="005A3178" w:rsidRDefault="004A082F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132E5EF7" wp14:editId="74FDF2DC">
                  <wp:extent cx="216000" cy="216000"/>
                  <wp:effectExtent l="0" t="0" r="0" b="0"/>
                  <wp:docPr id="338442265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7A003221" w14:textId="77777777" w:rsidR="004A082F" w:rsidRPr="005A3178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749012AC" w14:textId="770A61DD" w:rsidR="004A082F" w:rsidRPr="005A3178" w:rsidRDefault="004A082F" w:rsidP="003A0251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 w:rsidRPr="0012691B">
              <w:rPr>
                <w:rFonts w:ascii="Calibri" w:hAnsi="Calibri" w:cs="Calibri"/>
              </w:rPr>
              <w:t>Supervisors should review Staff Experience Survey outcomes with their teams</w:t>
            </w:r>
            <w:r w:rsidR="00F82DAE">
              <w:rPr>
                <w:rFonts w:ascii="Calibri" w:hAnsi="Calibri" w:cs="Calibri"/>
              </w:rPr>
              <w:t xml:space="preserve">, </w:t>
            </w:r>
            <w:r w:rsidRPr="0012691B">
              <w:rPr>
                <w:rFonts w:ascii="Calibri" w:hAnsi="Calibri" w:cs="Calibri"/>
              </w:rPr>
              <w:t xml:space="preserve">and </w:t>
            </w:r>
            <w:r w:rsidR="00F82DAE">
              <w:rPr>
                <w:rFonts w:ascii="Calibri" w:hAnsi="Calibri" w:cs="Calibri"/>
              </w:rPr>
              <w:t>when</w:t>
            </w:r>
            <w:r w:rsidRPr="0012691B">
              <w:rPr>
                <w:rFonts w:ascii="Calibri" w:hAnsi="Calibri" w:cs="Calibri"/>
              </w:rPr>
              <w:t xml:space="preserve"> reasonably practicable,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12691B">
              <w:rPr>
                <w:rFonts w:ascii="Calibri" w:hAnsi="Calibri" w:cs="Calibri"/>
              </w:rPr>
              <w:t>collaborate on action plans in response. The survey provides an anonymous platform for employees to share their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12691B">
              <w:rPr>
                <w:rFonts w:ascii="Calibri" w:hAnsi="Calibri" w:cs="Calibri"/>
              </w:rPr>
              <w:t>workplace experiences, with deidentified results made available to local areas.</w:t>
            </w:r>
          </w:p>
        </w:tc>
      </w:tr>
      <w:tr w:rsidR="004A082F" w:rsidRPr="005A3178" w14:paraId="4E592974" w14:textId="77777777" w:rsidTr="00A66DA2">
        <w:trPr>
          <w:trHeight w:val="546"/>
        </w:trPr>
        <w:tc>
          <w:tcPr>
            <w:tcW w:w="568" w:type="dxa"/>
          </w:tcPr>
          <w:p w14:paraId="736263D5" w14:textId="4D5AC68D" w:rsidR="004A082F" w:rsidRPr="005A3178" w:rsidRDefault="004A082F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2E7FE6F7" wp14:editId="7BCC601A">
                  <wp:extent cx="216000" cy="190706"/>
                  <wp:effectExtent l="0" t="0" r="0" b="0"/>
                  <wp:docPr id="1719733839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188E26AE" w14:textId="77777777" w:rsidR="004A082F" w:rsidRPr="005A3178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206E9BBB" w14:textId="51116915" w:rsidR="004A082F" w:rsidRPr="005A3178" w:rsidRDefault="004A082F" w:rsidP="003A0251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Responding to and p</w:t>
            </w:r>
            <w:r w:rsidRPr="005A3178">
              <w:rPr>
                <w:rFonts w:ascii="Calibri" w:hAnsi="Calibri" w:cs="Calibri"/>
              </w:rPr>
              <w:t xml:space="preserve">lanning </w:t>
            </w:r>
            <w:r>
              <w:rPr>
                <w:rFonts w:ascii="Calibri" w:hAnsi="Calibri" w:cs="Calibri"/>
              </w:rPr>
              <w:t xml:space="preserve">actions </w:t>
            </w:r>
            <w:r w:rsidRPr="005A3178">
              <w:rPr>
                <w:rFonts w:ascii="Calibri" w:hAnsi="Calibri" w:cs="Calibri"/>
              </w:rPr>
              <w:t>in response to survey data helps identify psychosocial hazards and cohorts with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5A3178">
              <w:rPr>
                <w:rFonts w:ascii="Calibri" w:hAnsi="Calibri" w:cs="Calibri"/>
              </w:rPr>
              <w:t xml:space="preserve">increased exposure, facilitating action plans to address </w:t>
            </w:r>
            <w:r>
              <w:rPr>
                <w:rFonts w:ascii="Calibri" w:hAnsi="Calibri" w:cs="Calibri"/>
              </w:rPr>
              <w:t>hazards and risks at local levels.</w:t>
            </w:r>
            <w:r w:rsidRPr="005A3178">
              <w:rPr>
                <w:rFonts w:ascii="Calibri" w:hAnsi="Calibri" w:cs="Calibri"/>
              </w:rPr>
              <w:t xml:space="preserve"> </w:t>
            </w:r>
          </w:p>
        </w:tc>
      </w:tr>
      <w:tr w:rsidR="004A082F" w:rsidRPr="005A3178" w14:paraId="6E196D25" w14:textId="77777777" w:rsidTr="00A66DA2">
        <w:trPr>
          <w:trHeight w:val="587"/>
        </w:trPr>
        <w:tc>
          <w:tcPr>
            <w:tcW w:w="568" w:type="dxa"/>
          </w:tcPr>
          <w:p w14:paraId="5BD19AF6" w14:textId="6A8FC57F" w:rsidR="004A082F" w:rsidRPr="005A3178" w:rsidRDefault="004A082F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28988350" wp14:editId="7DF2564C">
                  <wp:extent cx="216000" cy="216000"/>
                  <wp:effectExtent l="0" t="0" r="0" b="0"/>
                  <wp:docPr id="1392183263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5F951619" w14:textId="6537FE1F" w:rsidR="004A082F" w:rsidRPr="005A3178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069E7028" w14:textId="6E639902" w:rsidR="004A082F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40" w:history="1">
              <w:r>
                <w:rPr>
                  <w:rStyle w:val="Hyperlink"/>
                  <w:rFonts w:ascii="Calibri" w:hAnsi="Calibri" w:cs="Calibri"/>
                </w:rPr>
                <w:t>Staff Experience Survey</w:t>
              </w:r>
            </w:hyperlink>
            <w:r>
              <w:rPr>
                <w:rFonts w:ascii="Calibri" w:hAnsi="Calibri" w:cs="Calibri"/>
              </w:rPr>
              <w:t xml:space="preserve"> webpage. </w:t>
            </w:r>
          </w:p>
          <w:p w14:paraId="757D9711" w14:textId="27B5DAFA" w:rsidR="004A082F" w:rsidRPr="005A3178" w:rsidRDefault="004A082F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41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for further guidance</w:t>
            </w:r>
            <w:r w:rsidRPr="005A3178">
              <w:rPr>
                <w:rFonts w:ascii="Calibri" w:hAnsi="Calibri" w:cs="Calibri"/>
              </w:rPr>
              <w:t>.</w:t>
            </w:r>
          </w:p>
        </w:tc>
      </w:tr>
    </w:tbl>
    <w:p w14:paraId="44EF8737" w14:textId="2D20E583" w:rsidR="00324EA2" w:rsidRPr="005A3178" w:rsidRDefault="000D647D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>
        <w:rPr>
          <w:rFonts w:ascii="Calibri" w:hAnsi="Calibri" w:cs="Calibri"/>
          <w:color w:val="094183"/>
          <w:lang w:val="en-US"/>
        </w:rPr>
        <w:t xml:space="preserve">MANAGING </w:t>
      </w:r>
      <w:r w:rsidRPr="005A3178">
        <w:rPr>
          <w:rFonts w:ascii="Calibri" w:hAnsi="Calibri" w:cs="Calibri"/>
          <w:color w:val="094183"/>
          <w:lang w:val="en-US"/>
        </w:rPr>
        <w:t xml:space="preserve">CHANGE 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A66DA2" w:rsidRPr="005A3178" w14:paraId="1BA3499D" w14:textId="77777777" w:rsidTr="00C544E7">
        <w:trPr>
          <w:trHeight w:val="774"/>
        </w:trPr>
        <w:tc>
          <w:tcPr>
            <w:tcW w:w="568" w:type="dxa"/>
          </w:tcPr>
          <w:p w14:paraId="03C02845" w14:textId="64A362CC" w:rsidR="00A66DA2" w:rsidRPr="005A3178" w:rsidRDefault="00A66DA2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6B122484" wp14:editId="320FD82F">
                  <wp:extent cx="216000" cy="216000"/>
                  <wp:effectExtent l="0" t="0" r="0" b="0"/>
                  <wp:docPr id="108074237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654BF526" w14:textId="4672A010" w:rsidR="00A66DA2" w:rsidRPr="005A3178" w:rsidRDefault="00A66DA2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2E089E07" w14:textId="5A259C4C" w:rsidR="00A66DA2" w:rsidRPr="005A3178" w:rsidRDefault="000B2572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When </w:t>
            </w:r>
            <w:r w:rsidR="00A66DA2" w:rsidRPr="00180DD3">
              <w:rPr>
                <w:rFonts w:ascii="Calibri" w:hAnsi="Calibri" w:cs="Calibri"/>
              </w:rPr>
              <w:t xml:space="preserve">reasonably practicable, </w:t>
            </w:r>
            <w:r w:rsidR="007F2469">
              <w:rPr>
                <w:rFonts w:ascii="Calibri" w:hAnsi="Calibri" w:cs="Calibri"/>
              </w:rPr>
              <w:t xml:space="preserve">supervisors </w:t>
            </w:r>
            <w:r w:rsidR="003C4D34">
              <w:rPr>
                <w:rFonts w:ascii="Calibri" w:hAnsi="Calibri" w:cs="Calibri"/>
              </w:rPr>
              <w:t xml:space="preserve">should </w:t>
            </w:r>
            <w:r w:rsidR="00A66DA2" w:rsidRPr="00180DD3">
              <w:rPr>
                <w:rFonts w:ascii="Calibri" w:hAnsi="Calibri" w:cs="Calibri"/>
              </w:rPr>
              <w:t>engage and consult with employees before, during, and after</w:t>
            </w:r>
            <w:r w:rsidR="00F82DAE">
              <w:rPr>
                <w:rFonts w:ascii="Calibri" w:hAnsi="Calibri" w:cs="Calibri"/>
              </w:rPr>
              <w:t xml:space="preserve"> </w:t>
            </w:r>
            <w:r w:rsidR="00A66DA2" w:rsidRPr="00180DD3">
              <w:rPr>
                <w:rFonts w:ascii="Calibri" w:hAnsi="Calibri" w:cs="Calibri"/>
              </w:rPr>
              <w:t>work-related</w:t>
            </w:r>
            <w:r w:rsidR="00F82DAE">
              <w:rPr>
                <w:rFonts w:ascii="Calibri" w:hAnsi="Calibri" w:cs="Calibri"/>
              </w:rPr>
              <w:t xml:space="preserve"> </w:t>
            </w:r>
            <w:r w:rsidR="00A66DA2" w:rsidRPr="00180DD3">
              <w:rPr>
                <w:rFonts w:ascii="Calibri" w:hAnsi="Calibri" w:cs="Calibri"/>
              </w:rPr>
              <w:t xml:space="preserve">changes. </w:t>
            </w:r>
            <w:r w:rsidR="00A66DA2">
              <w:rPr>
                <w:rFonts w:ascii="Calibri" w:hAnsi="Calibri" w:cs="Calibri"/>
              </w:rPr>
              <w:t>Change</w:t>
            </w:r>
            <w:r w:rsidR="00A66DA2" w:rsidRPr="00180DD3">
              <w:rPr>
                <w:rFonts w:ascii="Calibri" w:hAnsi="Calibri" w:cs="Calibri"/>
              </w:rPr>
              <w:t xml:space="preserve"> can impact existing risks or introduce new ones, and consultation is especially</w:t>
            </w:r>
            <w:r w:rsidR="00F82DAE">
              <w:rPr>
                <w:rFonts w:ascii="Calibri" w:hAnsi="Calibri" w:cs="Calibri"/>
              </w:rPr>
              <w:t xml:space="preserve"> </w:t>
            </w:r>
            <w:r w:rsidR="00A66DA2" w:rsidRPr="00180DD3">
              <w:rPr>
                <w:rFonts w:ascii="Calibri" w:hAnsi="Calibri" w:cs="Calibri"/>
              </w:rPr>
              <w:t>important when</w:t>
            </w:r>
            <w:r w:rsidR="00F82DAE">
              <w:rPr>
                <w:rFonts w:ascii="Calibri" w:hAnsi="Calibri" w:cs="Calibri"/>
              </w:rPr>
              <w:t xml:space="preserve"> </w:t>
            </w:r>
            <w:r w:rsidR="00A66DA2" w:rsidRPr="00180DD3">
              <w:rPr>
                <w:rFonts w:ascii="Calibri" w:hAnsi="Calibri" w:cs="Calibri"/>
              </w:rPr>
              <w:t>changes affect work activities, processes, leadership, the work environment, equipment or</w:t>
            </w:r>
            <w:r w:rsidR="00F82DAE">
              <w:rPr>
                <w:rFonts w:ascii="Calibri" w:hAnsi="Calibri" w:cs="Calibri"/>
              </w:rPr>
              <w:t xml:space="preserve"> </w:t>
            </w:r>
            <w:r w:rsidR="00A66DA2" w:rsidRPr="00180DD3">
              <w:rPr>
                <w:rFonts w:ascii="Calibri" w:hAnsi="Calibri" w:cs="Calibri"/>
              </w:rPr>
              <w:t>resources, or workforce structure. Ongoing engagement helps employees adjust and ensures they receive</w:t>
            </w:r>
            <w:r w:rsidR="00F82DAE">
              <w:rPr>
                <w:rFonts w:ascii="Calibri" w:hAnsi="Calibri" w:cs="Calibri"/>
              </w:rPr>
              <w:t xml:space="preserve"> </w:t>
            </w:r>
            <w:r w:rsidR="00A66DA2" w:rsidRPr="00180DD3">
              <w:rPr>
                <w:rFonts w:ascii="Calibri" w:hAnsi="Calibri" w:cs="Calibri"/>
              </w:rPr>
              <w:t>appropriate support.</w:t>
            </w:r>
          </w:p>
        </w:tc>
      </w:tr>
      <w:tr w:rsidR="00A66DA2" w:rsidRPr="005A3178" w14:paraId="5C61F80D" w14:textId="77777777" w:rsidTr="00C544E7">
        <w:trPr>
          <w:trHeight w:val="705"/>
        </w:trPr>
        <w:tc>
          <w:tcPr>
            <w:tcW w:w="568" w:type="dxa"/>
          </w:tcPr>
          <w:p w14:paraId="2B1DFB6A" w14:textId="24E56336" w:rsidR="00A66DA2" w:rsidRPr="005A3178" w:rsidRDefault="00A66DA2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0F1BC3D2" wp14:editId="3734016B">
                  <wp:extent cx="216000" cy="190706"/>
                  <wp:effectExtent l="0" t="0" r="0" b="0"/>
                  <wp:docPr id="1144394290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0F6091DE" w14:textId="4DBB04D2" w:rsidR="00A66DA2" w:rsidRPr="005A3178" w:rsidRDefault="00A66DA2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06C8B204" w14:textId="724FCA4F" w:rsidR="00A66DA2" w:rsidRPr="005A3178" w:rsidRDefault="00A66DA2" w:rsidP="003A0251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eastAsia="Arial" w:hAnsi="Calibri" w:cs="Calibri"/>
                <w:color w:val="000000"/>
              </w:rPr>
            </w:pPr>
            <w:r w:rsidRPr="005A3178">
              <w:rPr>
                <w:rFonts w:ascii="Calibri" w:eastAsia="Arial" w:hAnsi="Calibri" w:cs="Calibri"/>
                <w:color w:val="000000"/>
              </w:rPr>
              <w:t xml:space="preserve">Consulting and engaging with employees during change </w:t>
            </w:r>
            <w:r>
              <w:rPr>
                <w:rFonts w:ascii="Calibri" w:eastAsia="Arial" w:hAnsi="Calibri" w:cs="Calibri"/>
                <w:color w:val="000000"/>
              </w:rPr>
              <w:t xml:space="preserve">reduces the likelihood of </w:t>
            </w:r>
            <w:r w:rsidRPr="005A3178">
              <w:rPr>
                <w:rFonts w:ascii="Calibri" w:eastAsia="Arial" w:hAnsi="Calibri" w:cs="Calibri"/>
                <w:color w:val="000000"/>
              </w:rPr>
              <w:t>poor change management</w:t>
            </w:r>
            <w:r>
              <w:rPr>
                <w:rFonts w:ascii="Calibri" w:eastAsia="Arial" w:hAnsi="Calibri" w:cs="Calibri"/>
                <w:color w:val="000000"/>
              </w:rPr>
              <w:t>, poor</w:t>
            </w:r>
            <w:r w:rsidR="003A0251">
              <w:rPr>
                <w:rFonts w:ascii="Calibri" w:eastAsia="Arial" w:hAnsi="Calibri" w:cs="Calibri"/>
                <w:color w:val="000000"/>
              </w:rPr>
              <w:t xml:space="preserve"> </w:t>
            </w:r>
            <w:r>
              <w:rPr>
                <w:rFonts w:ascii="Calibri" w:eastAsia="Arial" w:hAnsi="Calibri" w:cs="Calibri"/>
                <w:color w:val="000000"/>
              </w:rPr>
              <w:t>support, and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 low role clarity</w:t>
            </w:r>
            <w:r>
              <w:rPr>
                <w:rFonts w:ascii="Calibri" w:eastAsia="Arial" w:hAnsi="Calibri" w:cs="Calibri"/>
                <w:color w:val="000000"/>
              </w:rPr>
              <w:t>.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 </w:t>
            </w:r>
          </w:p>
        </w:tc>
      </w:tr>
      <w:tr w:rsidR="00A66DA2" w:rsidRPr="005A3178" w14:paraId="7ED54789" w14:textId="77777777" w:rsidTr="00C544E7">
        <w:trPr>
          <w:trHeight w:val="654"/>
        </w:trPr>
        <w:tc>
          <w:tcPr>
            <w:tcW w:w="568" w:type="dxa"/>
          </w:tcPr>
          <w:p w14:paraId="200111CC" w14:textId="61272D33" w:rsidR="00A66DA2" w:rsidRPr="005A3178" w:rsidRDefault="00A66DA2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36FDFABC" wp14:editId="4888C5C7">
                  <wp:extent cx="216000" cy="216000"/>
                  <wp:effectExtent l="0" t="0" r="0" b="0"/>
                  <wp:docPr id="150401119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09BF581B" w14:textId="6B9080C0" w:rsidR="00A66DA2" w:rsidRPr="005A3178" w:rsidRDefault="00A66DA2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3457EA62" w14:textId="476AE589" w:rsidR="00A66DA2" w:rsidRDefault="00A66DA2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42" w:history="1">
              <w:r w:rsidRPr="005A3178">
                <w:rPr>
                  <w:rStyle w:val="Hyperlink"/>
                  <w:rFonts w:ascii="Calibri" w:hAnsi="Calibri" w:cs="Calibri"/>
                </w:rPr>
                <w:t>Enterprise Agreement</w:t>
              </w:r>
            </w:hyperlink>
            <w:r>
              <w:t xml:space="preserve"> - </w:t>
            </w:r>
            <w:r w:rsidRPr="005A3178">
              <w:rPr>
                <w:rFonts w:ascii="Calibri" w:hAnsi="Calibri" w:cs="Calibri"/>
              </w:rPr>
              <w:t>clauses 1.40, 1.41, and 1.70</w:t>
            </w:r>
            <w:r>
              <w:rPr>
                <w:rFonts w:ascii="Calibri" w:hAnsi="Calibri" w:cs="Calibri"/>
              </w:rPr>
              <w:t>.</w:t>
            </w:r>
          </w:p>
          <w:p w14:paraId="3CAB1794" w14:textId="3CDB8220" w:rsidR="00A66DA2" w:rsidRDefault="00A66DA2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43" w:history="1">
              <w:r w:rsidRPr="00243CC0">
                <w:rPr>
                  <w:rStyle w:val="Hyperlink"/>
                  <w:rFonts w:ascii="Calibri" w:hAnsi="Calibri" w:cs="Calibri"/>
                </w:rPr>
                <w:t>Health &amp; Safety: Risk Management Requirements</w:t>
              </w:r>
            </w:hyperlink>
            <w:r>
              <w:rPr>
                <w:rFonts w:ascii="Calibri" w:hAnsi="Calibri" w:cs="Calibri"/>
              </w:rPr>
              <w:t>.</w:t>
            </w:r>
          </w:p>
          <w:p w14:paraId="0CA3B14B" w14:textId="0F0CBF3A" w:rsidR="00A66DA2" w:rsidRPr="005A3178" w:rsidRDefault="00A66DA2" w:rsidP="001E2AE5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44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</w:t>
            </w:r>
            <w:r w:rsidR="001E2AE5">
              <w:rPr>
                <w:rFonts w:ascii="Calibri" w:hAnsi="Calibri" w:cs="Calibri"/>
              </w:rPr>
              <w:t xml:space="preserve">or </w:t>
            </w:r>
            <w:hyperlink r:id="rId45" w:history="1">
              <w:r w:rsidRPr="00500F7B">
                <w:rPr>
                  <w:rStyle w:val="Hyperlink"/>
                  <w:rFonts w:ascii="Calibri" w:hAnsi="Calibri" w:cs="Calibri"/>
                </w:rPr>
                <w:t>Health &amp; Safety Business Partner</w:t>
              </w:r>
            </w:hyperlink>
            <w:r w:rsidRPr="00500F7B">
              <w:rPr>
                <w:rFonts w:ascii="Calibri" w:hAnsi="Calibri" w:cs="Calibri"/>
              </w:rPr>
              <w:t xml:space="preserve"> for further guidance.</w:t>
            </w:r>
          </w:p>
        </w:tc>
      </w:tr>
    </w:tbl>
    <w:p w14:paraId="0DF4DAA6" w14:textId="41023D4E" w:rsidR="00324EA2" w:rsidRPr="005A3178" w:rsidRDefault="009B23FC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>
        <w:rPr>
          <w:rFonts w:ascii="Calibri" w:hAnsi="Calibri" w:cs="Calibri"/>
          <w:color w:val="094183"/>
          <w:lang w:val="en-US"/>
        </w:rPr>
        <w:t xml:space="preserve">LEADING </w:t>
      </w:r>
      <w:r w:rsidR="001103C0">
        <w:rPr>
          <w:rFonts w:ascii="Calibri" w:hAnsi="Calibri" w:cs="Calibri"/>
          <w:color w:val="094183"/>
          <w:lang w:val="en-US"/>
        </w:rPr>
        <w:t>BY EXAMPLE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C544E7" w:rsidRPr="005A3178" w14:paraId="3F88F0C2" w14:textId="77777777" w:rsidTr="00061BFE">
        <w:trPr>
          <w:trHeight w:val="774"/>
        </w:trPr>
        <w:tc>
          <w:tcPr>
            <w:tcW w:w="568" w:type="dxa"/>
          </w:tcPr>
          <w:p w14:paraId="6338952B" w14:textId="614EB5C1" w:rsidR="00C544E7" w:rsidRPr="005A3178" w:rsidRDefault="00C544E7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239F9198" wp14:editId="3BA13DF3">
                  <wp:extent cx="216000" cy="216000"/>
                  <wp:effectExtent l="0" t="0" r="0" b="0"/>
                  <wp:docPr id="1293645351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14A12307" w14:textId="77777777" w:rsidR="00C544E7" w:rsidRPr="005A3178" w:rsidRDefault="00C544E7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04C9748D" w14:textId="14F045A4" w:rsidR="00C544E7" w:rsidRPr="005A3178" w:rsidRDefault="00C544E7" w:rsidP="003A0251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r w:rsidRPr="00705C70">
              <w:rPr>
                <w:rFonts w:ascii="Calibri" w:hAnsi="Calibri" w:cs="Calibri"/>
              </w:rPr>
              <w:t>Supervisors should model</w:t>
            </w:r>
            <w:r>
              <w:rPr>
                <w:rFonts w:ascii="Calibri" w:hAnsi="Calibri" w:cs="Calibri"/>
              </w:rPr>
              <w:t xml:space="preserve"> </w:t>
            </w:r>
            <w:r w:rsidRPr="00705C70">
              <w:rPr>
                <w:rFonts w:ascii="Calibri" w:hAnsi="Calibri" w:cs="Calibri"/>
              </w:rPr>
              <w:t xml:space="preserve">respectful behaviour, consult on psychosocial risks, and </w:t>
            </w:r>
            <w:r>
              <w:rPr>
                <w:rFonts w:ascii="Calibri" w:hAnsi="Calibri" w:cs="Calibri"/>
              </w:rPr>
              <w:t>reinforce</w:t>
            </w:r>
            <w:r w:rsidRPr="00705C70">
              <w:rPr>
                <w:rFonts w:ascii="Calibri" w:hAnsi="Calibri" w:cs="Calibri"/>
              </w:rPr>
              <w:t xml:space="preserve"> clear behavioural and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705C70">
              <w:rPr>
                <w:rFonts w:ascii="Calibri" w:hAnsi="Calibri" w:cs="Calibri"/>
              </w:rPr>
              <w:t xml:space="preserve">wellbeing expectations. Effective psychosocial risk management occurs when supervisors </w:t>
            </w:r>
            <w:r>
              <w:rPr>
                <w:rFonts w:ascii="Calibri" w:hAnsi="Calibri" w:cs="Calibri"/>
              </w:rPr>
              <w:t>take ownership of</w:t>
            </w:r>
            <w:r w:rsidR="00F82DA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psychosocial risk in their workplace. </w:t>
            </w:r>
          </w:p>
        </w:tc>
      </w:tr>
      <w:tr w:rsidR="00C544E7" w:rsidRPr="005A3178" w14:paraId="147E30B9" w14:textId="77777777" w:rsidTr="00061BFE">
        <w:trPr>
          <w:trHeight w:val="705"/>
        </w:trPr>
        <w:tc>
          <w:tcPr>
            <w:tcW w:w="568" w:type="dxa"/>
          </w:tcPr>
          <w:p w14:paraId="7CBEE098" w14:textId="33D262ED" w:rsidR="00C544E7" w:rsidRPr="005A3178" w:rsidRDefault="00C544E7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2929FB29" wp14:editId="4A951E4C">
                  <wp:extent cx="216000" cy="190706"/>
                  <wp:effectExtent l="0" t="0" r="0" b="0"/>
                  <wp:docPr id="427138674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3B612002" w14:textId="77777777" w:rsidR="00C544E7" w:rsidRPr="005A3178" w:rsidRDefault="00C544E7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1815B99B" w14:textId="2CE1E1CC" w:rsidR="00C544E7" w:rsidRPr="005A3178" w:rsidRDefault="00C544E7" w:rsidP="00A30775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eastAsia="Arial" w:hAnsi="Calibri" w:cs="Calibri"/>
                <w:color w:val="000000"/>
              </w:rPr>
            </w:pPr>
            <w:r>
              <w:rPr>
                <w:rFonts w:ascii="Calibri" w:eastAsia="Arial" w:hAnsi="Calibri" w:cs="Calibri"/>
                <w:color w:val="000000"/>
              </w:rPr>
              <w:t xml:space="preserve">Leading by example </w:t>
            </w:r>
            <w:r w:rsidRPr="005A3178">
              <w:rPr>
                <w:rFonts w:ascii="Calibri" w:eastAsia="Arial" w:hAnsi="Calibri" w:cs="Calibri"/>
                <w:color w:val="000000"/>
              </w:rPr>
              <w:t>reduce</w:t>
            </w:r>
            <w:r>
              <w:rPr>
                <w:rFonts w:ascii="Calibri" w:eastAsia="Arial" w:hAnsi="Calibri" w:cs="Calibri"/>
                <w:color w:val="000000"/>
              </w:rPr>
              <w:t xml:space="preserve">s the likelihood of </w:t>
            </w:r>
            <w:r w:rsidRPr="005A3178">
              <w:rPr>
                <w:rFonts w:ascii="Calibri" w:eastAsia="Arial" w:hAnsi="Calibri" w:cs="Calibri"/>
                <w:color w:val="000000"/>
              </w:rPr>
              <w:t>poor support, poor workplace relationships, and poor organisational</w:t>
            </w:r>
            <w:r w:rsidR="00A30775">
              <w:rPr>
                <w:rFonts w:ascii="Calibri" w:eastAsia="Arial" w:hAnsi="Calibri" w:cs="Calibri"/>
                <w:color w:val="000000"/>
              </w:rPr>
              <w:t xml:space="preserve"> 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justice. </w:t>
            </w:r>
          </w:p>
        </w:tc>
      </w:tr>
      <w:tr w:rsidR="00C544E7" w:rsidRPr="005A3178" w14:paraId="01CA0E6F" w14:textId="77777777" w:rsidTr="00061BFE">
        <w:trPr>
          <w:trHeight w:val="688"/>
        </w:trPr>
        <w:tc>
          <w:tcPr>
            <w:tcW w:w="568" w:type="dxa"/>
          </w:tcPr>
          <w:p w14:paraId="4621C78C" w14:textId="55B8319C" w:rsidR="00C544E7" w:rsidRPr="005A3178" w:rsidRDefault="00C544E7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16540C02" wp14:editId="315D7681">
                  <wp:extent cx="216000" cy="216000"/>
                  <wp:effectExtent l="0" t="0" r="0" b="0"/>
                  <wp:docPr id="483925461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0CAC315B" w14:textId="0498ED4B" w:rsidR="00C544E7" w:rsidRPr="005A3178" w:rsidRDefault="00C544E7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1004F774" w14:textId="07D7D020" w:rsidR="00C544E7" w:rsidRDefault="00C544E7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46" w:history="1">
              <w:r w:rsidRPr="005A3178">
                <w:rPr>
                  <w:rStyle w:val="Hyperlink"/>
                  <w:rFonts w:ascii="Calibri" w:hAnsi="Calibri" w:cs="Calibri"/>
                </w:rPr>
                <w:t>Enterprise Agreement</w:t>
              </w:r>
            </w:hyperlink>
            <w:r>
              <w:rPr>
                <w:rFonts w:ascii="Calibri" w:hAnsi="Calibri" w:cs="Calibri"/>
              </w:rPr>
              <w:t xml:space="preserve"> - </w:t>
            </w:r>
            <w:r w:rsidRPr="005A3178">
              <w:rPr>
                <w:rFonts w:ascii="Calibri" w:hAnsi="Calibri" w:cs="Calibri"/>
              </w:rPr>
              <w:t>clause 1.8</w:t>
            </w:r>
            <w:r>
              <w:rPr>
                <w:rFonts w:ascii="Calibri" w:hAnsi="Calibri" w:cs="Calibri"/>
              </w:rPr>
              <w:t>.</w:t>
            </w:r>
          </w:p>
          <w:p w14:paraId="5896312D" w14:textId="5FD261F1" w:rsidR="00C544E7" w:rsidRDefault="00C544E7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47" w:history="1">
              <w:r w:rsidRPr="005A3178">
                <w:rPr>
                  <w:rStyle w:val="Hyperlink"/>
                  <w:rFonts w:ascii="Calibri" w:hAnsi="Calibri" w:cs="Calibri"/>
                </w:rPr>
                <w:t>Appropriate Workplace Behaviour Policy</w:t>
              </w:r>
            </w:hyperlink>
            <w:r>
              <w:rPr>
                <w:rFonts w:ascii="Calibri" w:hAnsi="Calibri" w:cs="Calibri"/>
              </w:rPr>
              <w:t>.</w:t>
            </w:r>
            <w:r w:rsidRPr="005A3178">
              <w:rPr>
                <w:rFonts w:ascii="Calibri" w:hAnsi="Calibri" w:cs="Calibri"/>
              </w:rPr>
              <w:t xml:space="preserve"> </w:t>
            </w:r>
          </w:p>
          <w:p w14:paraId="44EE373E" w14:textId="6F34D32C" w:rsidR="00C544E7" w:rsidRPr="005A3178" w:rsidRDefault="00C544E7" w:rsidP="00F82DAE">
            <w:pPr>
              <w:tabs>
                <w:tab w:val="left" w:pos="709"/>
              </w:tabs>
              <w:spacing w:before="0" w:after="0" w:line="240" w:lineRule="auto"/>
              <w:ind w:left="33" w:firstLine="4"/>
              <w:jc w:val="both"/>
              <w:rPr>
                <w:rFonts w:ascii="Calibri" w:hAnsi="Calibri" w:cs="Calibri"/>
              </w:rPr>
            </w:pPr>
            <w:hyperlink r:id="rId48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for further guidance</w:t>
            </w:r>
            <w:r w:rsidRPr="005A3178">
              <w:rPr>
                <w:rFonts w:ascii="Calibri" w:hAnsi="Calibri" w:cs="Calibri"/>
              </w:rPr>
              <w:t>.</w:t>
            </w:r>
          </w:p>
        </w:tc>
      </w:tr>
    </w:tbl>
    <w:p w14:paraId="001306BE" w14:textId="1149ED56" w:rsidR="00975AB1" w:rsidRPr="005A3178" w:rsidRDefault="00975AB1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>
        <w:rPr>
          <w:rFonts w:ascii="Calibri" w:hAnsi="Calibri" w:cs="Calibri"/>
          <w:color w:val="094183"/>
          <w:lang w:val="en-US"/>
        </w:rPr>
        <w:t>ENCOURAGE REPORTING BEHAVIOURS OF CONCERN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C544E7" w:rsidRPr="005A3178" w14:paraId="4AE4D9BE" w14:textId="77777777" w:rsidTr="00061BFE">
        <w:trPr>
          <w:trHeight w:val="774"/>
        </w:trPr>
        <w:tc>
          <w:tcPr>
            <w:tcW w:w="568" w:type="dxa"/>
          </w:tcPr>
          <w:p w14:paraId="3C0FC144" w14:textId="13561739" w:rsidR="00C544E7" w:rsidRPr="005A3178" w:rsidRDefault="00C544E7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68C59330" wp14:editId="7EAC7C17">
                  <wp:extent cx="216000" cy="216000"/>
                  <wp:effectExtent l="0" t="0" r="0" b="0"/>
                  <wp:docPr id="537606851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2AF1E70E" w14:textId="77777777" w:rsidR="00C544E7" w:rsidRPr="005A3178" w:rsidRDefault="00C544E7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1D39BBC3" w14:textId="4DA40F4D" w:rsidR="00C544E7" w:rsidRPr="005A3178" w:rsidRDefault="00C544E7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Supervisors</w:t>
            </w:r>
            <w:r w:rsidRPr="00B6434B">
              <w:rPr>
                <w:rFonts w:ascii="Calibri" w:hAnsi="Calibri" w:cs="Calibri"/>
              </w:rPr>
              <w:t xml:space="preserve"> should encourage reporting </w:t>
            </w:r>
            <w:r>
              <w:rPr>
                <w:rFonts w:ascii="Calibri" w:hAnsi="Calibri" w:cs="Calibri"/>
              </w:rPr>
              <w:t>behaviours of concern</w:t>
            </w:r>
            <w:r w:rsidR="00524A19">
              <w:rPr>
                <w:rFonts w:ascii="Calibri" w:hAnsi="Calibri" w:cs="Calibri"/>
              </w:rPr>
              <w:t xml:space="preserve"> and ensure </w:t>
            </w:r>
            <w:r>
              <w:rPr>
                <w:rFonts w:ascii="Calibri" w:hAnsi="Calibri" w:cs="Calibri"/>
              </w:rPr>
              <w:t>direct reports are aware of how</w:t>
            </w:r>
            <w:r w:rsidR="00524A19">
              <w:rPr>
                <w:rFonts w:ascii="Calibri" w:hAnsi="Calibri" w:cs="Calibri"/>
              </w:rPr>
              <w:t xml:space="preserve"> b</w:t>
            </w:r>
            <w:r w:rsidRPr="00B6434B">
              <w:rPr>
                <w:rFonts w:ascii="Calibri" w:hAnsi="Calibri" w:cs="Calibri"/>
              </w:rPr>
              <w:t>ehaviours</w:t>
            </w:r>
            <w:r w:rsidR="00524A19">
              <w:rPr>
                <w:rFonts w:ascii="Calibri" w:hAnsi="Calibri" w:cs="Calibri"/>
              </w:rPr>
              <w:t xml:space="preserve"> </w:t>
            </w:r>
            <w:r w:rsidRPr="00B6434B">
              <w:rPr>
                <w:rFonts w:ascii="Calibri" w:hAnsi="Calibri" w:cs="Calibri"/>
              </w:rPr>
              <w:t>of concern can be reported to UoM Security, Human Resources, Workplace Investigations, the Safer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B6434B">
              <w:rPr>
                <w:rFonts w:ascii="Calibri" w:hAnsi="Calibri" w:cs="Calibri"/>
              </w:rPr>
              <w:t>Community</w:t>
            </w:r>
            <w:r w:rsidR="00524A19">
              <w:rPr>
                <w:rFonts w:ascii="Calibri" w:hAnsi="Calibri" w:cs="Calibri"/>
              </w:rPr>
              <w:t xml:space="preserve"> </w:t>
            </w:r>
            <w:r w:rsidRPr="00B6434B">
              <w:rPr>
                <w:rFonts w:ascii="Calibri" w:hAnsi="Calibri" w:cs="Calibri"/>
              </w:rPr>
              <w:t>Program, or via the Speak Safely Portal.</w:t>
            </w:r>
          </w:p>
        </w:tc>
      </w:tr>
      <w:tr w:rsidR="00C544E7" w:rsidRPr="005A3178" w14:paraId="78D74813" w14:textId="77777777" w:rsidTr="00061BFE">
        <w:trPr>
          <w:trHeight w:val="705"/>
        </w:trPr>
        <w:tc>
          <w:tcPr>
            <w:tcW w:w="568" w:type="dxa"/>
          </w:tcPr>
          <w:p w14:paraId="32B86DF1" w14:textId="3A216E86" w:rsidR="00C544E7" w:rsidRPr="005A3178" w:rsidRDefault="00C544E7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2F99E160" wp14:editId="3D67D96C">
                  <wp:extent cx="216000" cy="190706"/>
                  <wp:effectExtent l="0" t="0" r="0" b="0"/>
                  <wp:docPr id="1614211421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4417DCC5" w14:textId="77777777" w:rsidR="00C544E7" w:rsidRPr="005A3178" w:rsidRDefault="00C544E7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627D37EC" w14:textId="6CD070E3" w:rsidR="00C544E7" w:rsidRPr="005A3178" w:rsidRDefault="00C544E7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eastAsia="Arial" w:hAnsi="Calibri" w:cs="Calibri"/>
                <w:color w:val="000000"/>
              </w:rPr>
            </w:pPr>
            <w:r>
              <w:rPr>
                <w:rFonts w:ascii="Calibri" w:eastAsia="Arial" w:hAnsi="Calibri" w:cs="Calibri"/>
                <w:color w:val="000000"/>
              </w:rPr>
              <w:t>Encouraging the reporting of behaviours of concern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 reduce</w:t>
            </w:r>
            <w:r>
              <w:rPr>
                <w:rFonts w:ascii="Calibri" w:eastAsia="Arial" w:hAnsi="Calibri" w:cs="Calibri"/>
                <w:color w:val="000000"/>
              </w:rPr>
              <w:t xml:space="preserve">s the likelihood </w:t>
            </w:r>
            <w:r w:rsidRPr="005A3178">
              <w:rPr>
                <w:rFonts w:ascii="Calibri" w:eastAsia="Arial" w:hAnsi="Calibri" w:cs="Calibri"/>
                <w:color w:val="000000"/>
              </w:rPr>
              <w:t>poor support, poor workplace</w:t>
            </w:r>
            <w:r w:rsidR="00A30775">
              <w:rPr>
                <w:rFonts w:ascii="Calibri" w:eastAsia="Arial" w:hAnsi="Calibri" w:cs="Calibri"/>
                <w:color w:val="000000"/>
              </w:rPr>
              <w:t xml:space="preserve"> 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relationships, and poor organisational justice. </w:t>
            </w:r>
          </w:p>
        </w:tc>
      </w:tr>
      <w:tr w:rsidR="00C544E7" w:rsidRPr="005A3178" w14:paraId="1DD87A60" w14:textId="77777777" w:rsidTr="00061BFE">
        <w:trPr>
          <w:trHeight w:val="413"/>
        </w:trPr>
        <w:tc>
          <w:tcPr>
            <w:tcW w:w="568" w:type="dxa"/>
          </w:tcPr>
          <w:p w14:paraId="5C29FC22" w14:textId="540CCAE4" w:rsidR="00C544E7" w:rsidRPr="005A3178" w:rsidRDefault="00C544E7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09D071AF" wp14:editId="1CA60CC9">
                  <wp:extent cx="216000" cy="216000"/>
                  <wp:effectExtent l="0" t="0" r="0" b="0"/>
                  <wp:docPr id="1124505814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52BF7FFC" w14:textId="30116C95" w:rsidR="00C544E7" w:rsidRPr="005A3178" w:rsidRDefault="00C544E7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7998D8F2" w14:textId="2C3A047A" w:rsidR="00C544E7" w:rsidRDefault="00C544E7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</w:rPr>
            </w:pPr>
            <w:hyperlink r:id="rId49" w:history="1">
              <w:r w:rsidRPr="0027760C">
                <w:rPr>
                  <w:rStyle w:val="Hyperlink"/>
                  <w:rFonts w:ascii="Calibri" w:hAnsi="Calibri" w:cs="Calibri"/>
                </w:rPr>
                <w:t>Safer Community Program</w:t>
              </w:r>
            </w:hyperlink>
            <w:r>
              <w:rPr>
                <w:rFonts w:ascii="Calibri" w:hAnsi="Calibri" w:cs="Calibri"/>
              </w:rPr>
              <w:t xml:space="preserve"> webpage for</w:t>
            </w:r>
            <w:r w:rsidR="00277757">
              <w:rPr>
                <w:rFonts w:ascii="Calibri" w:hAnsi="Calibri" w:cs="Calibri"/>
              </w:rPr>
              <w:t xml:space="preserve"> information on</w:t>
            </w:r>
            <w:r>
              <w:rPr>
                <w:rFonts w:ascii="Calibri" w:hAnsi="Calibri" w:cs="Calibri"/>
              </w:rPr>
              <w:t xml:space="preserve"> student </w:t>
            </w:r>
            <w:r w:rsidR="00584BD7">
              <w:rPr>
                <w:rFonts w:ascii="Calibri" w:hAnsi="Calibri" w:cs="Calibri"/>
              </w:rPr>
              <w:t xml:space="preserve">and staff </w:t>
            </w:r>
            <w:r>
              <w:rPr>
                <w:rFonts w:ascii="Calibri" w:hAnsi="Calibri" w:cs="Calibri"/>
              </w:rPr>
              <w:t xml:space="preserve">conduct complaints. </w:t>
            </w:r>
          </w:p>
          <w:p w14:paraId="4105C1FC" w14:textId="694D1C80" w:rsidR="00C544E7" w:rsidRDefault="00C544E7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</w:rPr>
            </w:pPr>
            <w:hyperlink r:id="rId50" w:history="1">
              <w:r w:rsidRPr="00B8716E">
                <w:rPr>
                  <w:rStyle w:val="Hyperlink"/>
                  <w:rFonts w:ascii="Calibri" w:hAnsi="Calibri" w:cs="Calibri"/>
                </w:rPr>
                <w:t>Educators Guide</w:t>
              </w:r>
            </w:hyperlink>
            <w:r>
              <w:rPr>
                <w:rFonts w:ascii="Calibri" w:hAnsi="Calibri" w:cs="Calibri"/>
              </w:rPr>
              <w:t xml:space="preserve"> webpage.</w:t>
            </w:r>
          </w:p>
          <w:p w14:paraId="179DDA9D" w14:textId="1AE0DE1E" w:rsidR="00C544E7" w:rsidRPr="005A3178" w:rsidRDefault="00C544E7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</w:rPr>
            </w:pPr>
            <w:hyperlink r:id="rId51" w:history="1">
              <w:r w:rsidRPr="0081499E">
                <w:rPr>
                  <w:rStyle w:val="Hyperlink"/>
                  <w:rFonts w:ascii="Calibri" w:hAnsi="Calibri" w:cs="Calibri"/>
                </w:rPr>
                <w:t>HR Business Partner</w:t>
              </w:r>
            </w:hyperlink>
            <w:r>
              <w:rPr>
                <w:rFonts w:ascii="Calibri" w:hAnsi="Calibri" w:cs="Calibri"/>
              </w:rPr>
              <w:t xml:space="preserve"> for further guidance</w:t>
            </w:r>
            <w:r w:rsidRPr="005A3178">
              <w:rPr>
                <w:rFonts w:ascii="Calibri" w:hAnsi="Calibri" w:cs="Calibri"/>
              </w:rPr>
              <w:t>.</w:t>
            </w:r>
          </w:p>
        </w:tc>
      </w:tr>
    </w:tbl>
    <w:p w14:paraId="75AF71E8" w14:textId="4F56F218" w:rsidR="004447B4" w:rsidRPr="005A3178" w:rsidRDefault="004447B4" w:rsidP="008156DC">
      <w:pPr>
        <w:pStyle w:val="Heading1Numbered"/>
        <w:spacing w:after="60" w:line="240" w:lineRule="auto"/>
        <w:jc w:val="both"/>
        <w:rPr>
          <w:rFonts w:ascii="Calibri" w:hAnsi="Calibri" w:cs="Calibri"/>
          <w:color w:val="094183"/>
          <w:lang w:val="en-US"/>
        </w:rPr>
      </w:pPr>
      <w:r w:rsidRPr="005A3178">
        <w:rPr>
          <w:rFonts w:ascii="Calibri" w:hAnsi="Calibri" w:cs="Calibri"/>
          <w:color w:val="094183"/>
          <w:lang w:val="en-US"/>
        </w:rPr>
        <w:lastRenderedPageBreak/>
        <w:t>REGULARLY REVIEW THE PHYSICAL ENVIRONMENT</w:t>
      </w:r>
    </w:p>
    <w:tbl>
      <w:tblPr>
        <w:tblStyle w:val="TableGrid"/>
        <w:tblW w:w="102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"/>
        <w:gridCol w:w="9644"/>
      </w:tblGrid>
      <w:tr w:rsidR="001D1E1D" w:rsidRPr="005A3178" w14:paraId="62C13575" w14:textId="77777777" w:rsidTr="00061BFE">
        <w:trPr>
          <w:trHeight w:val="774"/>
        </w:trPr>
        <w:tc>
          <w:tcPr>
            <w:tcW w:w="568" w:type="dxa"/>
          </w:tcPr>
          <w:p w14:paraId="356EABA4" w14:textId="519330D3" w:rsidR="001D1E1D" w:rsidRPr="005A3178" w:rsidRDefault="001D1E1D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16C500FF" wp14:editId="1EC3F128">
                  <wp:extent cx="216000" cy="216000"/>
                  <wp:effectExtent l="0" t="0" r="0" b="0"/>
                  <wp:docPr id="1736990252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35580E20" w14:textId="77777777" w:rsidR="001D1E1D" w:rsidRPr="005A3178" w:rsidRDefault="001D1E1D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do:</w:t>
            </w:r>
          </w:p>
          <w:p w14:paraId="0E22A92F" w14:textId="5F98F2B8" w:rsidR="001D1E1D" w:rsidRPr="005A3178" w:rsidRDefault="001D1E1D" w:rsidP="003A0251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</w:rPr>
              <w:t>Supervisors should regularly review the physical work environment to ensure it supports health and safety. This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5A3178">
              <w:rPr>
                <w:rFonts w:ascii="Calibri" w:hAnsi="Calibri" w:cs="Calibri"/>
              </w:rPr>
              <w:t xml:space="preserve">includes maintaining equipment, monitoring lighting and noise, </w:t>
            </w:r>
            <w:r>
              <w:rPr>
                <w:rFonts w:ascii="Calibri" w:hAnsi="Calibri" w:cs="Calibri"/>
              </w:rPr>
              <w:t>implementing security measures such as duress</w:t>
            </w:r>
            <w:r w:rsidR="003A025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alarms and access controls, </w:t>
            </w:r>
            <w:r w:rsidRPr="005A3178">
              <w:rPr>
                <w:rFonts w:ascii="Calibri" w:hAnsi="Calibri" w:cs="Calibri"/>
              </w:rPr>
              <w:t>considering suitability of working environment for tasks, and verifying that employees</w:t>
            </w:r>
            <w:r w:rsidR="003A0251">
              <w:rPr>
                <w:rFonts w:ascii="Calibri" w:hAnsi="Calibri" w:cs="Calibri"/>
              </w:rPr>
              <w:t xml:space="preserve"> </w:t>
            </w:r>
            <w:r w:rsidRPr="005A3178">
              <w:rPr>
                <w:rFonts w:ascii="Calibri" w:hAnsi="Calibri" w:cs="Calibri"/>
              </w:rPr>
              <w:t>have adequate resources.</w:t>
            </w:r>
          </w:p>
        </w:tc>
      </w:tr>
      <w:tr w:rsidR="001D1E1D" w:rsidRPr="005A3178" w14:paraId="15992101" w14:textId="77777777" w:rsidTr="00061BFE">
        <w:trPr>
          <w:trHeight w:val="705"/>
        </w:trPr>
        <w:tc>
          <w:tcPr>
            <w:tcW w:w="568" w:type="dxa"/>
          </w:tcPr>
          <w:p w14:paraId="1C03D178" w14:textId="5E07600D" w:rsidR="001D1E1D" w:rsidRPr="005A3178" w:rsidRDefault="001D1E1D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5BFCA85D" wp14:editId="06D3E93B">
                  <wp:extent cx="216000" cy="190706"/>
                  <wp:effectExtent l="0" t="0" r="0" b="0"/>
                  <wp:docPr id="1355747083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190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31A86B73" w14:textId="77777777" w:rsidR="001D1E1D" w:rsidRPr="005A3178" w:rsidRDefault="001D1E1D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hazards:</w:t>
            </w:r>
          </w:p>
          <w:p w14:paraId="252EF5D1" w14:textId="7FAEB564" w:rsidR="001D1E1D" w:rsidRPr="005A3178" w:rsidRDefault="001D1E1D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eastAsia="Arial" w:hAnsi="Calibri" w:cs="Calibri"/>
                <w:color w:val="000000"/>
              </w:rPr>
            </w:pPr>
            <w:r w:rsidRPr="005A3178">
              <w:rPr>
                <w:rFonts w:ascii="Calibri" w:eastAsia="Arial" w:hAnsi="Calibri" w:cs="Calibri"/>
                <w:color w:val="000000"/>
              </w:rPr>
              <w:t>Supervisors who regularly review the physical environment identify and manage existing and additional risks</w:t>
            </w:r>
            <w:r w:rsidR="00A30775">
              <w:rPr>
                <w:rFonts w:ascii="Calibri" w:eastAsia="Arial" w:hAnsi="Calibri" w:cs="Calibri"/>
                <w:color w:val="000000"/>
              </w:rPr>
              <w:t xml:space="preserve"> 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promptly, reducing </w:t>
            </w:r>
            <w:r>
              <w:rPr>
                <w:rFonts w:ascii="Calibri" w:eastAsia="Arial" w:hAnsi="Calibri" w:cs="Calibri"/>
                <w:color w:val="000000"/>
              </w:rPr>
              <w:t xml:space="preserve">violence and aggression, </w:t>
            </w:r>
            <w:r w:rsidRPr="005A3178">
              <w:rPr>
                <w:rFonts w:ascii="Calibri" w:eastAsia="Arial" w:hAnsi="Calibri" w:cs="Calibri"/>
                <w:color w:val="000000"/>
              </w:rPr>
              <w:t>poor environmental conditions</w:t>
            </w:r>
            <w:r>
              <w:rPr>
                <w:rFonts w:ascii="Calibri" w:eastAsia="Arial" w:hAnsi="Calibri" w:cs="Calibri"/>
                <w:color w:val="000000"/>
              </w:rPr>
              <w:t>,</w:t>
            </w:r>
            <w:r w:rsidRPr="005A3178">
              <w:rPr>
                <w:rFonts w:ascii="Calibri" w:eastAsia="Arial" w:hAnsi="Calibri" w:cs="Calibri"/>
                <w:color w:val="000000"/>
              </w:rPr>
              <w:t xml:space="preserve"> and poor support. </w:t>
            </w:r>
          </w:p>
        </w:tc>
      </w:tr>
      <w:tr w:rsidR="001D1E1D" w:rsidRPr="005A3178" w14:paraId="2D40A1DC" w14:textId="77777777" w:rsidTr="00061BFE">
        <w:trPr>
          <w:trHeight w:val="339"/>
        </w:trPr>
        <w:tc>
          <w:tcPr>
            <w:tcW w:w="568" w:type="dxa"/>
          </w:tcPr>
          <w:p w14:paraId="6E770568" w14:textId="0AA73010" w:rsidR="001D1E1D" w:rsidRPr="005A3178" w:rsidRDefault="001D1E1D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  <w:noProof/>
                <w:color w:val="000F46" w:themeColor="background2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4AEB8F0F" wp14:editId="49DC0399">
                  <wp:extent cx="216000" cy="216000"/>
                  <wp:effectExtent l="0" t="0" r="0" b="0"/>
                  <wp:docPr id="1439883325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4" w:type="dxa"/>
          </w:tcPr>
          <w:p w14:paraId="7A3275ED" w14:textId="65DE93A9" w:rsidR="001D1E1D" w:rsidRPr="004938EF" w:rsidRDefault="001D1E1D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  <w:b/>
                <w:bCs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Further information</w:t>
            </w:r>
            <w:r>
              <w:rPr>
                <w:rFonts w:ascii="Calibri" w:hAnsi="Calibri" w:cs="Calibri"/>
                <w:b/>
                <w:bCs/>
                <w:color w:val="000F46" w:themeColor="background2"/>
              </w:rPr>
              <w:t>:</w:t>
            </w:r>
          </w:p>
          <w:p w14:paraId="7CAECE5D" w14:textId="77777777" w:rsidR="001D1E1D" w:rsidRPr="004938EF" w:rsidRDefault="001D1E1D" w:rsidP="00A30775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</w:rPr>
            </w:pPr>
            <w:hyperlink r:id="rId52" w:history="1">
              <w:r w:rsidRPr="004938EF">
                <w:rPr>
                  <w:rStyle w:val="Hyperlink"/>
                  <w:rFonts w:ascii="Calibri" w:hAnsi="Calibri" w:cs="Calibri"/>
                </w:rPr>
                <w:t>Workplace monitoring, inspections and checklists</w:t>
              </w:r>
            </w:hyperlink>
            <w:r w:rsidRPr="004938EF">
              <w:rPr>
                <w:rFonts w:ascii="Calibri" w:hAnsi="Calibri" w:cs="Calibri"/>
              </w:rPr>
              <w:t xml:space="preserve"> webpage. </w:t>
            </w:r>
          </w:p>
          <w:p w14:paraId="0E6B444F" w14:textId="5806632E" w:rsidR="004938EF" w:rsidRPr="004938EF" w:rsidRDefault="001D1E1D" w:rsidP="004938EF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</w:rPr>
            </w:pPr>
            <w:hyperlink r:id="rId53" w:history="1">
              <w:r w:rsidRPr="004938EF">
                <w:rPr>
                  <w:rStyle w:val="Hyperlink"/>
                  <w:rFonts w:ascii="Calibri" w:hAnsi="Calibri" w:cs="Calibri"/>
                </w:rPr>
                <w:t>University Security</w:t>
              </w:r>
            </w:hyperlink>
            <w:r w:rsidR="004938EF" w:rsidRPr="004938EF">
              <w:rPr>
                <w:rFonts w:ascii="Calibri" w:hAnsi="Calibri" w:cs="Calibri"/>
              </w:rPr>
              <w:t xml:space="preserve"> webpage. </w:t>
            </w:r>
          </w:p>
          <w:p w14:paraId="7CE30B97" w14:textId="3435C8F6" w:rsidR="001D1E1D" w:rsidRPr="005A3178" w:rsidRDefault="001D1E1D" w:rsidP="004938EF">
            <w:pPr>
              <w:tabs>
                <w:tab w:val="left" w:pos="709"/>
              </w:tabs>
              <w:spacing w:before="0" w:after="0" w:line="240" w:lineRule="auto"/>
              <w:ind w:left="42" w:hanging="5"/>
              <w:jc w:val="both"/>
              <w:rPr>
                <w:rFonts w:ascii="Calibri" w:hAnsi="Calibri" w:cs="Calibri"/>
              </w:rPr>
            </w:pPr>
            <w:hyperlink r:id="rId54" w:history="1">
              <w:r w:rsidRPr="004938EF">
                <w:rPr>
                  <w:rStyle w:val="Hyperlink"/>
                  <w:rFonts w:ascii="Calibri" w:hAnsi="Calibri" w:cs="Calibri"/>
                </w:rPr>
                <w:t>Health &amp; Safety Business Partner</w:t>
              </w:r>
            </w:hyperlink>
            <w:r w:rsidRPr="004938EF">
              <w:rPr>
                <w:rFonts w:ascii="Calibri" w:hAnsi="Calibri" w:cs="Calibri"/>
              </w:rPr>
              <w:t xml:space="preserve"> for further guidance.</w:t>
            </w:r>
          </w:p>
        </w:tc>
      </w:tr>
    </w:tbl>
    <w:p w14:paraId="0C9E99AA" w14:textId="5A70D3B7" w:rsidR="001B4AC3" w:rsidRPr="003F2122" w:rsidRDefault="001B4AC3" w:rsidP="008156DC">
      <w:pPr>
        <w:keepNext/>
        <w:keepLines/>
        <w:pBdr>
          <w:bottom w:val="single" w:sz="4" w:space="1" w:color="094183"/>
        </w:pBdr>
        <w:suppressAutoHyphens w:val="0"/>
        <w:spacing w:before="240" w:after="0" w:line="288" w:lineRule="auto"/>
        <w:jc w:val="both"/>
        <w:outlineLvl w:val="0"/>
        <w:rPr>
          <w:rFonts w:ascii="Calibri" w:eastAsia="Times New Roman" w:hAnsi="Calibri" w:cs="Calibri"/>
          <w:b/>
          <w:bCs/>
          <w:caps/>
          <w:color w:val="094183"/>
          <w:kern w:val="32"/>
          <w:sz w:val="36"/>
          <w:szCs w:val="32"/>
          <w:lang w:val="en-US"/>
        </w:rPr>
      </w:pPr>
      <w:r w:rsidRPr="005A3178">
        <w:rPr>
          <w:rFonts w:ascii="Calibri" w:eastAsia="Times New Roman" w:hAnsi="Calibri" w:cs="Calibri"/>
          <w:b/>
          <w:bCs/>
          <w:caps/>
          <w:color w:val="094183"/>
          <w:kern w:val="32"/>
          <w:sz w:val="36"/>
          <w:szCs w:val="32"/>
          <w:lang w:val="en-US"/>
        </w:rPr>
        <w:t>key terms</w:t>
      </w:r>
    </w:p>
    <w:p w14:paraId="53B037C1" w14:textId="77777777" w:rsidR="001B4AC3" w:rsidRPr="005A3178" w:rsidRDefault="001B4AC3" w:rsidP="00584BD7">
      <w:pPr>
        <w:spacing w:line="240" w:lineRule="auto"/>
        <w:jc w:val="both"/>
        <w:rPr>
          <w:rFonts w:ascii="Calibri" w:hAnsi="Calibri" w:cs="Calibri"/>
          <w:b/>
          <w:bCs/>
        </w:rPr>
      </w:pPr>
      <w:r w:rsidRPr="00C8139D">
        <w:rPr>
          <w:rFonts w:ascii="Calibri" w:hAnsi="Calibri" w:cs="Calibri"/>
          <w:b/>
          <w:bCs/>
          <w:color w:val="000F46" w:themeColor="background2"/>
        </w:rPr>
        <w:t>Psychosocial Hazard</w:t>
      </w:r>
      <w:r w:rsidRPr="005A3178">
        <w:rPr>
          <w:rFonts w:ascii="Calibri" w:hAnsi="Calibri" w:cs="Calibri"/>
          <w:b/>
          <w:bCs/>
        </w:rPr>
        <w:t xml:space="preserve"> </w:t>
      </w:r>
      <w:r w:rsidRPr="005A3178">
        <w:rPr>
          <w:rFonts w:ascii="Calibri" w:hAnsi="Calibri" w:cs="Calibri"/>
        </w:rPr>
        <w:t>refers to anything in the working environment that could cause an employee to have a negative psychological response. This response can lead to psychological or physical harm, or both.</w:t>
      </w:r>
    </w:p>
    <w:p w14:paraId="4461DF39" w14:textId="77777777" w:rsidR="00250539" w:rsidRDefault="001B4AC3" w:rsidP="00584BD7">
      <w:pPr>
        <w:spacing w:line="240" w:lineRule="auto"/>
        <w:jc w:val="both"/>
        <w:rPr>
          <w:rFonts w:ascii="Calibri" w:hAnsi="Calibri" w:cs="Calibri"/>
        </w:rPr>
      </w:pPr>
      <w:r w:rsidRPr="00C8139D">
        <w:rPr>
          <w:rFonts w:ascii="Calibri" w:hAnsi="Calibri" w:cs="Calibri"/>
          <w:b/>
          <w:bCs/>
          <w:color w:val="000F46" w:themeColor="background2"/>
        </w:rPr>
        <w:t>Psychological Health</w:t>
      </w:r>
      <w:r w:rsidRPr="005A3178">
        <w:rPr>
          <w:rFonts w:ascii="Calibri" w:hAnsi="Calibri" w:cs="Calibri"/>
        </w:rPr>
        <w:t xml:space="preserve">, sometimes called mental health, includes our emotional, psychological, and social well-being. It affects how we think, feel, and act. It also helps determine how we handle stress, relate to others and make healthy choices. </w:t>
      </w:r>
    </w:p>
    <w:p w14:paraId="5A21A1E1" w14:textId="3E468344" w:rsidR="00250539" w:rsidRPr="00250539" w:rsidRDefault="00250539" w:rsidP="00584BD7">
      <w:pPr>
        <w:spacing w:line="240" w:lineRule="auto"/>
        <w:jc w:val="both"/>
        <w:rPr>
          <w:rFonts w:ascii="Calibri" w:hAnsi="Calibri" w:cs="Calibri"/>
        </w:rPr>
      </w:pPr>
      <w:r w:rsidRPr="00250539">
        <w:rPr>
          <w:rFonts w:ascii="Calibri" w:hAnsi="Calibri" w:cs="Calibri"/>
          <w:b/>
          <w:bCs/>
          <w:color w:val="000F46" w:themeColor="background2"/>
        </w:rPr>
        <w:t>Psychological health and safety</w:t>
      </w:r>
      <w:r>
        <w:rPr>
          <w:rFonts w:ascii="Calibri" w:hAnsi="Calibri" w:cs="Calibri"/>
          <w:b/>
          <w:bCs/>
        </w:rPr>
        <w:t xml:space="preserve"> </w:t>
      </w:r>
      <w:r w:rsidRPr="00250539">
        <w:rPr>
          <w:rFonts w:ascii="Calibri" w:hAnsi="Calibri" w:cs="Calibri"/>
        </w:rPr>
        <w:t>refers to protecting the psychological health of employees, in the same way that we protect physical health.</w:t>
      </w:r>
    </w:p>
    <w:p w14:paraId="647AE540" w14:textId="77777777" w:rsidR="001B4AC3" w:rsidRPr="005A3178" w:rsidRDefault="001B4AC3" w:rsidP="00584BD7">
      <w:pPr>
        <w:spacing w:line="240" w:lineRule="auto"/>
        <w:jc w:val="both"/>
        <w:rPr>
          <w:rFonts w:ascii="Calibri" w:hAnsi="Calibri" w:cs="Calibri"/>
        </w:rPr>
      </w:pPr>
      <w:r w:rsidRPr="00C8139D">
        <w:rPr>
          <w:rFonts w:ascii="Calibri" w:hAnsi="Calibri" w:cs="Calibri"/>
          <w:b/>
          <w:bCs/>
          <w:color w:val="000F46" w:themeColor="background2"/>
        </w:rPr>
        <w:t>Psychological Safety</w:t>
      </w:r>
      <w:r w:rsidRPr="005A3178">
        <w:rPr>
          <w:rFonts w:ascii="Calibri" w:hAnsi="Calibri" w:cs="Calibri"/>
          <w:b/>
          <w:bCs/>
        </w:rPr>
        <w:t xml:space="preserve"> </w:t>
      </w:r>
      <w:r w:rsidRPr="005A3178">
        <w:rPr>
          <w:rFonts w:ascii="Calibri" w:hAnsi="Calibri" w:cs="Calibri"/>
        </w:rPr>
        <w:t>is the belief that one will not be punished or humiliated for speaking up with ideas, questions, concerns or mistakes, and the team is safe for interpersonal risk-taking.</w:t>
      </w:r>
    </w:p>
    <w:p w14:paraId="7CD9CCD1" w14:textId="77777777" w:rsidR="00410923" w:rsidRPr="005A3178" w:rsidRDefault="00410923" w:rsidP="008156DC">
      <w:pPr>
        <w:keepNext/>
        <w:keepLines/>
        <w:pBdr>
          <w:bottom w:val="single" w:sz="4" w:space="1" w:color="094183"/>
        </w:pBdr>
        <w:suppressAutoHyphens w:val="0"/>
        <w:spacing w:before="240" w:after="0" w:line="288" w:lineRule="auto"/>
        <w:ind w:left="851" w:hanging="851"/>
        <w:jc w:val="both"/>
        <w:outlineLvl w:val="0"/>
        <w:rPr>
          <w:rFonts w:ascii="Calibri" w:eastAsia="Times New Roman" w:hAnsi="Calibri" w:cs="Calibri"/>
          <w:b/>
          <w:bCs/>
          <w:caps/>
          <w:color w:val="094183"/>
          <w:kern w:val="32"/>
          <w:sz w:val="36"/>
          <w:szCs w:val="32"/>
          <w:lang w:val="en-US"/>
        </w:rPr>
      </w:pPr>
      <w:r w:rsidRPr="005A3178">
        <w:rPr>
          <w:rFonts w:ascii="Calibri" w:eastAsia="Times New Roman" w:hAnsi="Calibri" w:cs="Calibri"/>
          <w:b/>
          <w:bCs/>
          <w:caps/>
          <w:color w:val="094183"/>
          <w:kern w:val="32"/>
          <w:sz w:val="36"/>
          <w:szCs w:val="32"/>
          <w:lang w:val="en-US"/>
        </w:rPr>
        <w:t>Legend</w:t>
      </w:r>
    </w:p>
    <w:p w14:paraId="4A9359BF" w14:textId="77777777" w:rsidR="00410923" w:rsidRPr="005A3178" w:rsidRDefault="00410923" w:rsidP="008156DC">
      <w:pPr>
        <w:spacing w:before="0" w:after="0" w:line="240" w:lineRule="auto"/>
        <w:jc w:val="both"/>
        <w:rPr>
          <w:rFonts w:ascii="Calibri" w:hAnsi="Calibri" w:cs="Calibri"/>
        </w:rPr>
      </w:pPr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8931"/>
      </w:tblGrid>
      <w:tr w:rsidR="00410923" w:rsidRPr="005A3178" w14:paraId="377C5CFC" w14:textId="77777777" w:rsidTr="00A32EAB">
        <w:trPr>
          <w:trHeight w:val="338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11E6DCEA" w14:textId="77777777" w:rsidR="00410923" w:rsidRPr="005A3178" w:rsidRDefault="00410923" w:rsidP="008156DC">
            <w:pPr>
              <w:spacing w:before="0" w:after="0" w:line="240" w:lineRule="auto"/>
              <w:jc w:val="both"/>
              <w:rPr>
                <w:rFonts w:ascii="Calibri" w:hAnsi="Calibri" w:cs="Calibri"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 xml:space="preserve"> Icon</w:t>
            </w:r>
            <w:r w:rsidRPr="005A3178">
              <w:rPr>
                <w:rFonts w:ascii="Calibri" w:hAnsi="Calibri" w:cs="Calibri"/>
                <w:color w:val="000F46" w:themeColor="background2"/>
              </w:rPr>
              <w:t> 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60B5BF65" w14:textId="77777777" w:rsidR="00410923" w:rsidRPr="005A3178" w:rsidRDefault="00410923" w:rsidP="008156DC">
            <w:pPr>
              <w:spacing w:before="0" w:after="0" w:line="240" w:lineRule="auto"/>
              <w:jc w:val="both"/>
              <w:rPr>
                <w:rFonts w:ascii="Calibri" w:hAnsi="Calibri" w:cs="Calibri"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 xml:space="preserve"> Explanation</w:t>
            </w:r>
            <w:r w:rsidRPr="005A3178">
              <w:rPr>
                <w:rFonts w:ascii="Calibri" w:hAnsi="Calibri" w:cs="Calibri"/>
                <w:color w:val="000F46" w:themeColor="background2"/>
              </w:rPr>
              <w:t> </w:t>
            </w:r>
          </w:p>
        </w:tc>
      </w:tr>
      <w:tr w:rsidR="00A32EAB" w:rsidRPr="005A3178" w14:paraId="0AF16A30" w14:textId="77777777" w:rsidTr="00A32EAB">
        <w:trPr>
          <w:trHeight w:val="259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07FA7A" w14:textId="4D883F36" w:rsidR="00A32EAB" w:rsidRPr="005A3178" w:rsidRDefault="00A32EAB" w:rsidP="008156DC">
            <w:pPr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7EEDCADD" wp14:editId="038C6EBC">
                  <wp:extent cx="270000" cy="270000"/>
                  <wp:effectExtent l="0" t="0" r="0" b="0"/>
                  <wp:docPr id="2025005549" name="Graphic 1" descr="Help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198885" name="Graphic 557198885" descr="Help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20E660" w14:textId="77777777" w:rsidR="00A32EAB" w:rsidRPr="005A3178" w:rsidRDefault="00A32EAB" w:rsidP="008156DC">
            <w:pPr>
              <w:spacing w:before="0" w:after="0" w:line="240" w:lineRule="auto"/>
              <w:jc w:val="both"/>
              <w:rPr>
                <w:rFonts w:ascii="Calibri" w:hAnsi="Calibri" w:cs="Calibri"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</w:rPr>
              <w:t xml:space="preserve"> </w:t>
            </w: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What to do</w:t>
            </w:r>
          </w:p>
          <w:p w14:paraId="4332B25D" w14:textId="471181F4" w:rsidR="00A32EAB" w:rsidRPr="005A3178" w:rsidRDefault="00A32EAB" w:rsidP="008156DC">
            <w:pPr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</w:rPr>
              <w:t xml:space="preserve"> Explanation of the </w:t>
            </w:r>
            <w:r>
              <w:rPr>
                <w:rFonts w:ascii="Calibri" w:hAnsi="Calibri" w:cs="Calibri"/>
              </w:rPr>
              <w:t>control</w:t>
            </w:r>
            <w:r w:rsidRPr="005A3178">
              <w:rPr>
                <w:rFonts w:ascii="Calibri" w:hAnsi="Calibri" w:cs="Calibri"/>
              </w:rPr>
              <w:t xml:space="preserve"> discussed and how it operates in the University environment.</w:t>
            </w:r>
          </w:p>
        </w:tc>
      </w:tr>
      <w:tr w:rsidR="00A32EAB" w:rsidRPr="005A3178" w14:paraId="2A534215" w14:textId="77777777" w:rsidTr="00A32EAB">
        <w:trPr>
          <w:trHeight w:val="259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837A18" w14:textId="111A6FAD" w:rsidR="00A32EAB" w:rsidRPr="005A3178" w:rsidRDefault="00A32EAB" w:rsidP="008156DC">
            <w:pPr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  <w:b/>
                <w:bCs/>
                <w:noProof/>
                <w:color w:val="000F46" w:themeColor="background2"/>
              </w:rPr>
              <w:drawing>
                <wp:inline distT="0" distB="0" distL="0" distR="0" wp14:anchorId="3E3AF9C5" wp14:editId="778CBDB3">
                  <wp:extent cx="270000" cy="238382"/>
                  <wp:effectExtent l="0" t="0" r="0" b="9525"/>
                  <wp:docPr id="582933182" name="Graphic 4" descr="Pyramid with level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86065" name="Graphic 481386065" descr="Pyramid with levels with solid fill"/>
                          <pic:cNvPicPr/>
                        </pic:nvPicPr>
                        <pic:blipFill rotWithShape="1"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l="7554" t="10066" r="6893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238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FCF92" w14:textId="77777777" w:rsidR="00A32EAB" w:rsidRPr="005A3178" w:rsidRDefault="00A32EAB" w:rsidP="008156DC">
            <w:pPr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  <w:b/>
                <w:bCs/>
              </w:rPr>
              <w:t xml:space="preserve"> </w:t>
            </w: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>How this reduces psychosocial hazards</w:t>
            </w:r>
            <w:r w:rsidRPr="005A3178">
              <w:rPr>
                <w:rFonts w:ascii="Calibri" w:hAnsi="Calibri" w:cs="Calibri"/>
                <w:color w:val="000F46" w:themeColor="background2"/>
              </w:rPr>
              <w:t> </w:t>
            </w:r>
          </w:p>
          <w:p w14:paraId="1AFB009D" w14:textId="476266D1" w:rsidR="00A32EAB" w:rsidRPr="005A3178" w:rsidRDefault="00A32EAB" w:rsidP="008156DC">
            <w:pPr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</w:rPr>
              <w:t xml:space="preserve"> Explanation </w:t>
            </w:r>
            <w:r>
              <w:rPr>
                <w:rFonts w:ascii="Calibri" w:hAnsi="Calibri" w:cs="Calibri"/>
              </w:rPr>
              <w:t xml:space="preserve">of </w:t>
            </w:r>
            <w:r w:rsidRPr="005A3178">
              <w:rPr>
                <w:rFonts w:ascii="Calibri" w:hAnsi="Calibri" w:cs="Calibri"/>
              </w:rPr>
              <w:t xml:space="preserve">which hazards </w:t>
            </w:r>
            <w:r>
              <w:rPr>
                <w:rFonts w:ascii="Calibri" w:hAnsi="Calibri" w:cs="Calibri"/>
              </w:rPr>
              <w:t>can be reduced when utilised.</w:t>
            </w:r>
            <w:r w:rsidRPr="005A3178">
              <w:rPr>
                <w:rFonts w:ascii="Calibri" w:hAnsi="Calibri" w:cs="Calibri"/>
              </w:rPr>
              <w:t> </w:t>
            </w:r>
          </w:p>
        </w:tc>
      </w:tr>
      <w:tr w:rsidR="00A32EAB" w:rsidRPr="005A3178" w14:paraId="2226C0EB" w14:textId="77777777" w:rsidTr="00A32EAB">
        <w:trPr>
          <w:trHeight w:val="417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1AD833" w14:textId="2878C5BC" w:rsidR="00A32EAB" w:rsidRPr="005A3178" w:rsidRDefault="00A32EAB" w:rsidP="008156DC">
            <w:pPr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  <w:noProof/>
                <w:color w:val="000F46" w:themeColor="background2"/>
              </w:rPr>
              <w:drawing>
                <wp:inline distT="0" distB="0" distL="0" distR="0" wp14:anchorId="3C469424" wp14:editId="7AADF08E">
                  <wp:extent cx="270000" cy="270000"/>
                  <wp:effectExtent l="0" t="0" r="0" b="0"/>
                  <wp:docPr id="1054565914" name="Graphic 3" descr="Shoe footprin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989437" name="Graphic 787989437" descr="Shoe footprints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E4FBB0" w14:textId="77777777" w:rsidR="00A32EAB" w:rsidRPr="005A3178" w:rsidRDefault="00A32EAB" w:rsidP="008156DC">
            <w:pPr>
              <w:spacing w:before="0" w:after="0" w:line="240" w:lineRule="auto"/>
              <w:jc w:val="both"/>
              <w:rPr>
                <w:rFonts w:ascii="Calibri" w:hAnsi="Calibri" w:cs="Calibri"/>
                <w:color w:val="000F46" w:themeColor="background2"/>
              </w:rPr>
            </w:pPr>
            <w:r w:rsidRPr="005A3178">
              <w:rPr>
                <w:rFonts w:ascii="Calibri" w:hAnsi="Calibri" w:cs="Calibri"/>
                <w:b/>
                <w:bCs/>
                <w:color w:val="000F46" w:themeColor="background2"/>
              </w:rPr>
              <w:t xml:space="preserve"> Further information</w:t>
            </w:r>
            <w:r w:rsidRPr="005A3178">
              <w:rPr>
                <w:rFonts w:ascii="Calibri" w:hAnsi="Calibri" w:cs="Calibri"/>
                <w:color w:val="000F46" w:themeColor="background2"/>
              </w:rPr>
              <w:t> </w:t>
            </w:r>
          </w:p>
          <w:p w14:paraId="5A985CA3" w14:textId="77777777" w:rsidR="00A32EAB" w:rsidRPr="005A3178" w:rsidRDefault="00A32EAB" w:rsidP="008156DC">
            <w:pPr>
              <w:tabs>
                <w:tab w:val="left" w:pos="709"/>
              </w:tabs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5A3178">
              <w:rPr>
                <w:rFonts w:ascii="Calibri" w:hAnsi="Calibri" w:cs="Calibri"/>
                <w:color w:val="000000" w:themeColor="text2"/>
              </w:rPr>
              <w:t xml:space="preserve"> Resources for support.</w:t>
            </w:r>
            <w:r w:rsidRPr="005A3178">
              <w:rPr>
                <w:rFonts w:ascii="Calibri" w:hAnsi="Calibri" w:cs="Calibri"/>
              </w:rPr>
              <w:t> </w:t>
            </w:r>
          </w:p>
        </w:tc>
      </w:tr>
    </w:tbl>
    <w:p w14:paraId="4461E141" w14:textId="13E1B3FD" w:rsidR="003F2122" w:rsidRPr="003F2122" w:rsidRDefault="003F2122" w:rsidP="008156DC">
      <w:pPr>
        <w:keepNext/>
        <w:keepLines/>
        <w:pBdr>
          <w:bottom w:val="single" w:sz="4" w:space="1" w:color="094183"/>
        </w:pBdr>
        <w:suppressAutoHyphens w:val="0"/>
        <w:spacing w:before="240" w:after="0" w:line="288" w:lineRule="auto"/>
        <w:jc w:val="both"/>
        <w:outlineLvl w:val="0"/>
        <w:rPr>
          <w:rFonts w:ascii="Calibri" w:eastAsia="Times New Roman" w:hAnsi="Calibri" w:cs="Calibri"/>
          <w:b/>
          <w:bCs/>
          <w:caps/>
          <w:color w:val="094183"/>
          <w:kern w:val="32"/>
          <w:sz w:val="36"/>
          <w:szCs w:val="32"/>
          <w:lang w:val="en-US"/>
        </w:rPr>
      </w:pPr>
      <w:r>
        <w:rPr>
          <w:rFonts w:ascii="Calibri" w:eastAsia="Times New Roman" w:hAnsi="Calibri" w:cs="Calibri"/>
          <w:b/>
          <w:bCs/>
          <w:caps/>
          <w:color w:val="094183"/>
          <w:kern w:val="32"/>
          <w:sz w:val="36"/>
          <w:szCs w:val="32"/>
          <w:lang w:val="en-US"/>
        </w:rPr>
        <w:t>References</w:t>
      </w:r>
    </w:p>
    <w:p w14:paraId="62735E28" w14:textId="77777777" w:rsidR="00501E50" w:rsidRDefault="00501E50" w:rsidP="008156DC">
      <w:pPr>
        <w:spacing w:after="0" w:line="240" w:lineRule="auto"/>
        <w:jc w:val="both"/>
        <w:rPr>
          <w:rFonts w:ascii="Calibri" w:hAnsi="Calibri" w:cs="Calibri"/>
        </w:rPr>
      </w:pPr>
      <w:r w:rsidRPr="00501E50">
        <w:rPr>
          <w:rFonts w:ascii="Calibri" w:hAnsi="Calibri" w:cs="Calibri"/>
          <w:i/>
        </w:rPr>
        <w:t>Occupational Health and Safety Act 2004</w:t>
      </w:r>
      <w:r w:rsidRPr="00501E50">
        <w:rPr>
          <w:rFonts w:ascii="Calibri" w:hAnsi="Calibri" w:cs="Calibri"/>
        </w:rPr>
        <w:t xml:space="preserve"> (Vic)</w:t>
      </w:r>
    </w:p>
    <w:p w14:paraId="48813D83" w14:textId="018073E6" w:rsidR="00501E50" w:rsidRPr="0075685D" w:rsidRDefault="00C46FE6" w:rsidP="008156DC">
      <w:pPr>
        <w:spacing w:before="0"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 xml:space="preserve">Occupational Health and Safety </w:t>
      </w:r>
      <w:r w:rsidR="00DB2971">
        <w:rPr>
          <w:rFonts w:ascii="Calibri" w:hAnsi="Calibri" w:cs="Calibri"/>
          <w:i/>
          <w:iCs/>
        </w:rPr>
        <w:t>(</w:t>
      </w:r>
      <w:r w:rsidR="00501E50" w:rsidRPr="0075685D">
        <w:rPr>
          <w:rFonts w:ascii="Calibri" w:hAnsi="Calibri" w:cs="Calibri"/>
          <w:i/>
          <w:iCs/>
        </w:rPr>
        <w:t>Psychological Health</w:t>
      </w:r>
      <w:r w:rsidR="00DB2971">
        <w:rPr>
          <w:rFonts w:ascii="Calibri" w:hAnsi="Calibri" w:cs="Calibri"/>
          <w:i/>
          <w:iCs/>
        </w:rPr>
        <w:t>)</w:t>
      </w:r>
      <w:r w:rsidR="00501E50" w:rsidRPr="0075685D">
        <w:rPr>
          <w:rFonts w:ascii="Calibri" w:hAnsi="Calibri" w:cs="Calibri"/>
          <w:i/>
          <w:iCs/>
        </w:rPr>
        <w:t xml:space="preserve"> Regulations 2025</w:t>
      </w:r>
      <w:r w:rsidR="00501E50" w:rsidRPr="0075685D">
        <w:rPr>
          <w:rFonts w:ascii="Calibri" w:hAnsi="Calibri" w:cs="Calibri"/>
        </w:rPr>
        <w:t xml:space="preserve"> (Vic)</w:t>
      </w:r>
    </w:p>
    <w:p w14:paraId="5F0B8E94" w14:textId="187FB5FF" w:rsidR="009B53B5" w:rsidRPr="0075685D" w:rsidRDefault="00C808FD" w:rsidP="008156DC">
      <w:pPr>
        <w:suppressAutoHyphens w:val="0"/>
        <w:spacing w:before="0" w:after="0" w:line="240" w:lineRule="auto"/>
        <w:jc w:val="both"/>
        <w:rPr>
          <w:rFonts w:ascii="Calibri" w:hAnsi="Calibri" w:cs="Calibri"/>
          <w:i/>
          <w:iCs/>
        </w:rPr>
      </w:pPr>
      <w:r w:rsidRPr="0075685D">
        <w:rPr>
          <w:rFonts w:ascii="Calibri" w:hAnsi="Calibri" w:cs="Calibri"/>
          <w:i/>
          <w:iCs/>
        </w:rPr>
        <w:t>ISO 45003:2021 – Psychological health and safety at work guidelines 2021</w:t>
      </w:r>
    </w:p>
    <w:p w14:paraId="52A76BE8" w14:textId="2D22B2E5" w:rsidR="0075685D" w:rsidRDefault="007B3F14" w:rsidP="008156DC">
      <w:pPr>
        <w:suppressAutoHyphens w:val="0"/>
        <w:spacing w:before="0" w:after="0" w:line="240" w:lineRule="auto"/>
        <w:jc w:val="both"/>
        <w:rPr>
          <w:rFonts w:ascii="Calibri" w:eastAsiaTheme="majorEastAsia" w:hAnsi="Calibri" w:cs="Calibri"/>
          <w:i/>
          <w:iCs/>
          <w:color w:val="000F46" w:themeColor="background2"/>
        </w:rPr>
      </w:pPr>
      <w:hyperlink r:id="rId55" w:history="1">
        <w:r w:rsidRPr="007B3F14">
          <w:rPr>
            <w:rStyle w:val="Hyperlink"/>
            <w:rFonts w:ascii="Calibri" w:eastAsiaTheme="majorEastAsia" w:hAnsi="Calibri" w:cs="Calibri"/>
            <w:i/>
            <w:iCs/>
          </w:rPr>
          <w:t>Psychological health | WorkSafe Victoria</w:t>
        </w:r>
      </w:hyperlink>
    </w:p>
    <w:p w14:paraId="55157BE8" w14:textId="18F5027B" w:rsidR="004C0F05" w:rsidRPr="0075685D" w:rsidRDefault="004C0F05" w:rsidP="008156DC">
      <w:pPr>
        <w:suppressAutoHyphens w:val="0"/>
        <w:spacing w:before="0" w:after="0" w:line="240" w:lineRule="auto"/>
        <w:jc w:val="both"/>
        <w:rPr>
          <w:rFonts w:ascii="Calibri" w:eastAsiaTheme="majorEastAsia" w:hAnsi="Calibri" w:cs="Calibri"/>
          <w:i/>
          <w:iCs/>
          <w:color w:val="000F46" w:themeColor="background2"/>
        </w:rPr>
      </w:pPr>
      <w:hyperlink r:id="rId56" w:history="1">
        <w:r w:rsidRPr="004C0F05">
          <w:rPr>
            <w:rStyle w:val="Hyperlink"/>
            <w:rFonts w:ascii="Calibri" w:eastAsiaTheme="majorEastAsia" w:hAnsi="Calibri" w:cs="Calibri"/>
            <w:i/>
            <w:iCs/>
          </w:rPr>
          <w:t>Psychosocial hazards | Safe Work Australia</w:t>
        </w:r>
      </w:hyperlink>
    </w:p>
    <w:sectPr w:rsidR="004C0F05" w:rsidRPr="0075685D" w:rsidSect="00931FD8">
      <w:headerReference w:type="default" r:id="rId57"/>
      <w:footerReference w:type="default" r:id="rId58"/>
      <w:footerReference w:type="first" r:id="rId59"/>
      <w:pgSz w:w="11906" w:h="16838" w:code="9"/>
      <w:pgMar w:top="284" w:right="1021" w:bottom="1418" w:left="1021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CA2A5" w14:textId="77777777" w:rsidR="00D21884" w:rsidRDefault="00D21884">
      <w:r>
        <w:separator/>
      </w:r>
    </w:p>
    <w:p w14:paraId="6908812F" w14:textId="77777777" w:rsidR="00D21884" w:rsidRDefault="00D21884"/>
  </w:endnote>
  <w:endnote w:type="continuationSeparator" w:id="0">
    <w:p w14:paraId="67FA4853" w14:textId="77777777" w:rsidR="00D21884" w:rsidRDefault="00D21884">
      <w:r>
        <w:continuationSeparator/>
      </w:r>
    </w:p>
    <w:p w14:paraId="07B598CF" w14:textId="77777777" w:rsidR="00D21884" w:rsidRDefault="00D218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1869DB-0B3D-458D-9DAD-5468196D7992}"/>
    <w:embedBold r:id="rId2" w:fontKey="{25860230-7576-43CD-842B-CF4B571D2330}"/>
    <w:embedItalic r:id="rId3" w:fontKey="{607EFA82-9C9C-43E7-A007-F12071454E0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DA48BD3D-FC2C-4F63-9453-9097D11A679A}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  <w:embedRegular r:id="rId5" w:fontKey="{6B0400FC-6E57-4E81-8F4C-53ADB4E02866}"/>
    <w:embedBold r:id="rId6" w:fontKey="{9DE24528-32CB-4E97-B438-F297ADEC411B}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7381E" w14:textId="77777777" w:rsidR="00AE4FF6" w:rsidRPr="00444AE3" w:rsidRDefault="00AE4FF6" w:rsidP="00AE4FF6">
    <w:pPr>
      <w:pStyle w:val="footertext"/>
      <w:pBdr>
        <w:bottom w:val="single" w:sz="4" w:space="3" w:color="auto"/>
      </w:pBdr>
      <w:tabs>
        <w:tab w:val="right" w:pos="16080"/>
      </w:tabs>
      <w:spacing w:after="60"/>
      <w:rPr>
        <w:rFonts w:ascii="Arial" w:hAnsi="Arial" w:cs="Arial"/>
      </w:rPr>
    </w:pPr>
    <w:hyperlink r:id="rId1" w:history="1">
      <w:r w:rsidRPr="00444AE3">
        <w:rPr>
          <w:rStyle w:val="footerfieldlabelChar"/>
          <w:rFonts w:ascii="Arial" w:eastAsiaTheme="minorHAnsi" w:hAnsi="Arial" w:cs="Arial"/>
        </w:rPr>
        <w:t>safety.unimelb.edu.au</w:t>
      </w:r>
    </w:hyperlink>
    <w:r w:rsidRPr="00444AE3">
      <w:rPr>
        <w:rFonts w:ascii="Arial" w:hAnsi="Arial" w:cs="Arial"/>
      </w:rPr>
      <w:tab/>
    </w:r>
    <w:r>
      <w:rPr>
        <w:rFonts w:ascii="Arial" w:hAnsi="Arial" w:cs="Arial"/>
      </w:rPr>
      <w:t>HEALTH &amp; SAFETY: PSYCHOSOCIAL HAZARDS SUPERVISOR GUIDANCE</w:t>
    </w:r>
    <w:r w:rsidRPr="00444AE3">
      <w:rPr>
        <w:rFonts w:ascii="Arial" w:hAnsi="Arial" w:cs="Arial"/>
      </w:rPr>
      <w:t xml:space="preserve"> </w:t>
    </w:r>
    <w:r w:rsidRPr="00444AE3">
      <w:rPr>
        <w:rStyle w:val="footerfieldlabelChar"/>
        <w:rFonts w:ascii="Arial" w:eastAsiaTheme="minorHAnsi" w:hAnsi="Arial" w:cs="Arial"/>
      </w:rPr>
      <w:fldChar w:fldCharType="begin"/>
    </w:r>
    <w:r w:rsidRPr="00444AE3">
      <w:rPr>
        <w:rStyle w:val="footerfieldlabelChar"/>
        <w:rFonts w:ascii="Arial" w:eastAsiaTheme="minorHAnsi" w:hAnsi="Arial" w:cs="Arial"/>
      </w:rPr>
      <w:instrText xml:space="preserve"> PAGE </w:instrText>
    </w:r>
    <w:r w:rsidRPr="00444AE3">
      <w:rPr>
        <w:rStyle w:val="footerfieldlabelChar"/>
        <w:rFonts w:ascii="Arial" w:eastAsiaTheme="minorHAnsi" w:hAnsi="Arial" w:cs="Arial"/>
      </w:rPr>
      <w:fldChar w:fldCharType="separate"/>
    </w:r>
    <w:r>
      <w:rPr>
        <w:rStyle w:val="footerfieldlabelChar"/>
        <w:rFonts w:ascii="Arial" w:hAnsi="Arial" w:cs="Arial"/>
      </w:rPr>
      <w:t>1</w:t>
    </w:r>
    <w:r w:rsidRPr="00444AE3">
      <w:rPr>
        <w:rStyle w:val="footerfieldlabelChar"/>
        <w:rFonts w:ascii="Arial" w:eastAsiaTheme="minorHAnsi" w:hAnsi="Arial" w:cs="Arial"/>
      </w:rPr>
      <w:fldChar w:fldCharType="end"/>
    </w:r>
  </w:p>
  <w:p w14:paraId="48F08BDF" w14:textId="781D6C20" w:rsidR="00AE4FF6" w:rsidRPr="00444AE3" w:rsidRDefault="00AE4FF6" w:rsidP="00AE4FF6">
    <w:pPr>
      <w:pStyle w:val="footertext"/>
      <w:jc w:val="right"/>
      <w:rPr>
        <w:rFonts w:ascii="Arial" w:hAnsi="Arial" w:cs="Arial"/>
      </w:rPr>
    </w:pPr>
    <w:r w:rsidRPr="00444AE3">
      <w:rPr>
        <w:rStyle w:val="footerfieldlabelChar"/>
        <w:rFonts w:ascii="Arial" w:eastAsiaTheme="minorHAnsi" w:hAnsi="Arial" w:cs="Arial"/>
      </w:rPr>
      <w:t>Date</w:t>
    </w:r>
    <w:r w:rsidRPr="00444AE3">
      <w:rPr>
        <w:rFonts w:ascii="Arial" w:hAnsi="Arial" w:cs="Arial"/>
      </w:rPr>
      <w:t xml:space="preserve">: </w:t>
    </w:r>
    <w:r>
      <w:rPr>
        <w:rFonts w:ascii="Arial" w:hAnsi="Arial" w:cs="Arial"/>
      </w:rPr>
      <w:t>December 2025</w:t>
    </w:r>
    <w:r w:rsidRPr="00444AE3">
      <w:rPr>
        <w:rFonts w:ascii="Arial" w:hAnsi="Arial" w:cs="Arial"/>
      </w:rPr>
      <w:t xml:space="preserve"> </w:t>
    </w:r>
    <w:r w:rsidRPr="00444AE3">
      <w:rPr>
        <w:rStyle w:val="footerfieldlabelChar"/>
        <w:rFonts w:ascii="Arial" w:eastAsiaTheme="minorHAnsi" w:hAnsi="Arial" w:cs="Arial"/>
      </w:rPr>
      <w:t>Version</w:t>
    </w:r>
    <w:r w:rsidRPr="00444AE3">
      <w:rPr>
        <w:rFonts w:ascii="Arial" w:hAnsi="Arial" w:cs="Arial"/>
      </w:rPr>
      <w:t xml:space="preserve">: </w:t>
    </w:r>
    <w:r>
      <w:rPr>
        <w:rFonts w:ascii="Arial" w:hAnsi="Arial" w:cs="Arial"/>
      </w:rPr>
      <w:t>1.</w:t>
    </w:r>
    <w:r w:rsidR="003C4D34">
      <w:rPr>
        <w:rFonts w:ascii="Arial" w:hAnsi="Arial" w:cs="Arial"/>
      </w:rPr>
      <w:t>1</w:t>
    </w:r>
    <w:r>
      <w:rPr>
        <w:rFonts w:ascii="Arial" w:hAnsi="Arial" w:cs="Arial"/>
      </w:rPr>
      <w:t xml:space="preserve"> </w:t>
    </w:r>
    <w:proofErr w:type="spellStart"/>
    <w:r w:rsidRPr="00444AE3">
      <w:rPr>
        <w:rStyle w:val="footerfieldlabelChar"/>
        <w:rFonts w:ascii="Arial" w:eastAsiaTheme="minorHAnsi" w:hAnsi="Arial" w:cs="Arial"/>
      </w:rPr>
      <w:t>Authorised</w:t>
    </w:r>
    <w:proofErr w:type="spellEnd"/>
    <w:r w:rsidRPr="00444AE3">
      <w:rPr>
        <w:rStyle w:val="footerfieldlabelChar"/>
        <w:rFonts w:ascii="Arial" w:eastAsiaTheme="minorHAnsi" w:hAnsi="Arial" w:cs="Arial"/>
      </w:rPr>
      <w:t xml:space="preserve"> by</w:t>
    </w:r>
    <w:r w:rsidRPr="00444AE3">
      <w:rPr>
        <w:rFonts w:ascii="Arial" w:hAnsi="Arial" w:cs="Arial"/>
      </w:rPr>
      <w:t xml:space="preserve">: </w:t>
    </w:r>
    <w:r>
      <w:rPr>
        <w:rFonts w:ascii="Arial" w:hAnsi="Arial" w:cs="Arial"/>
      </w:rPr>
      <w:t xml:space="preserve">Director, Health &amp; Safety </w:t>
    </w:r>
    <w:r w:rsidRPr="00444AE3">
      <w:rPr>
        <w:rStyle w:val="footerfieldlabelChar"/>
        <w:rFonts w:ascii="Arial" w:eastAsiaTheme="minorHAnsi" w:hAnsi="Arial" w:cs="Arial"/>
      </w:rPr>
      <w:t>Next Review</w:t>
    </w:r>
    <w:r w:rsidRPr="00444AE3">
      <w:rPr>
        <w:rFonts w:ascii="Arial" w:hAnsi="Arial" w:cs="Arial"/>
      </w:rPr>
      <w:t xml:space="preserve">: </w:t>
    </w:r>
    <w:r>
      <w:rPr>
        <w:rFonts w:ascii="Arial" w:hAnsi="Arial" w:cs="Arial"/>
      </w:rPr>
      <w:t>December 2030</w:t>
    </w:r>
  </w:p>
  <w:p w14:paraId="4F32D3F6" w14:textId="77777777" w:rsidR="00AE4FF6" w:rsidRPr="00444AE3" w:rsidRDefault="00AE4FF6" w:rsidP="00AE4FF6">
    <w:pPr>
      <w:pStyle w:val="footertext"/>
      <w:jc w:val="right"/>
      <w:rPr>
        <w:rFonts w:ascii="Arial" w:hAnsi="Arial" w:cs="Arial"/>
      </w:rPr>
    </w:pPr>
    <w:r w:rsidRPr="00444AE3">
      <w:rPr>
        <w:rFonts w:ascii="Arial" w:hAnsi="Arial" w:cs="Arial"/>
      </w:rPr>
      <w:t xml:space="preserve">© The </w:t>
    </w:r>
    <w:smartTag w:uri="urn:schemas-microsoft-com:office:smarttags" w:element="place">
      <w:smartTag w:uri="urn:schemas-microsoft-com:office:smarttags" w:element="PlaceType">
        <w:r w:rsidRPr="00444AE3">
          <w:rPr>
            <w:rFonts w:ascii="Arial" w:hAnsi="Arial" w:cs="Arial"/>
          </w:rPr>
          <w:t>University</w:t>
        </w:r>
      </w:smartTag>
      <w:r w:rsidRPr="00444AE3">
        <w:rPr>
          <w:rFonts w:ascii="Arial" w:hAnsi="Arial" w:cs="Arial"/>
        </w:rPr>
        <w:t xml:space="preserve"> of </w:t>
      </w:r>
      <w:smartTag w:uri="urn:schemas-microsoft-com:office:smarttags" w:element="PlaceName">
        <w:r w:rsidRPr="00444AE3">
          <w:rPr>
            <w:rFonts w:ascii="Arial" w:hAnsi="Arial" w:cs="Arial"/>
          </w:rPr>
          <w:t>Melbourne</w:t>
        </w:r>
      </w:smartTag>
    </w:smartTag>
    <w:r w:rsidRPr="00444AE3">
      <w:rPr>
        <w:rFonts w:ascii="Arial" w:hAnsi="Arial" w:cs="Arial"/>
      </w:rPr>
      <w:t xml:space="preserve"> – Uncontrolled when printed.</w:t>
    </w:r>
  </w:p>
  <w:p w14:paraId="1F5A9A10" w14:textId="77777777" w:rsidR="00C67F2A" w:rsidRPr="00E81395" w:rsidRDefault="00C67F2A" w:rsidP="00E813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3E16" w14:textId="2251F228" w:rsidR="006B5D6A" w:rsidRPr="00444AE3" w:rsidRDefault="006B5D6A" w:rsidP="006B5D6A">
    <w:pPr>
      <w:pStyle w:val="footertext"/>
      <w:pBdr>
        <w:bottom w:val="single" w:sz="4" w:space="3" w:color="auto"/>
      </w:pBdr>
      <w:tabs>
        <w:tab w:val="right" w:pos="16080"/>
      </w:tabs>
      <w:spacing w:after="60"/>
      <w:rPr>
        <w:rFonts w:ascii="Arial" w:hAnsi="Arial" w:cs="Arial"/>
      </w:rPr>
    </w:pPr>
    <w:hyperlink r:id="rId1" w:history="1">
      <w:r w:rsidRPr="00444AE3">
        <w:rPr>
          <w:rStyle w:val="footerfieldlabelChar"/>
          <w:rFonts w:ascii="Arial" w:eastAsiaTheme="minorHAnsi" w:hAnsi="Arial" w:cs="Arial"/>
        </w:rPr>
        <w:t>safety.unimelb.edu.au</w:t>
      </w:r>
    </w:hyperlink>
    <w:r w:rsidRPr="00444AE3">
      <w:rPr>
        <w:rFonts w:ascii="Arial" w:hAnsi="Arial" w:cs="Arial"/>
      </w:rPr>
      <w:tab/>
    </w:r>
    <w:r>
      <w:rPr>
        <w:rFonts w:ascii="Arial" w:hAnsi="Arial" w:cs="Arial"/>
      </w:rPr>
      <w:t>HEALTH &amp; SAFETY: PSYCHOSOCIAL HAZARDS SUPERVISOR GUIDANCE</w:t>
    </w:r>
    <w:r w:rsidRPr="00444AE3">
      <w:rPr>
        <w:rFonts w:ascii="Arial" w:hAnsi="Arial" w:cs="Arial"/>
      </w:rPr>
      <w:t xml:space="preserve"> </w:t>
    </w:r>
    <w:r w:rsidRPr="00444AE3">
      <w:rPr>
        <w:rStyle w:val="footerfieldlabelChar"/>
        <w:rFonts w:ascii="Arial" w:eastAsiaTheme="minorHAnsi" w:hAnsi="Arial" w:cs="Arial"/>
      </w:rPr>
      <w:fldChar w:fldCharType="begin"/>
    </w:r>
    <w:r w:rsidRPr="00444AE3">
      <w:rPr>
        <w:rStyle w:val="footerfieldlabelChar"/>
        <w:rFonts w:ascii="Arial" w:eastAsiaTheme="minorHAnsi" w:hAnsi="Arial" w:cs="Arial"/>
      </w:rPr>
      <w:instrText xml:space="preserve"> PAGE </w:instrText>
    </w:r>
    <w:r w:rsidRPr="00444AE3">
      <w:rPr>
        <w:rStyle w:val="footerfieldlabelChar"/>
        <w:rFonts w:ascii="Arial" w:eastAsiaTheme="minorHAnsi" w:hAnsi="Arial" w:cs="Arial"/>
      </w:rPr>
      <w:fldChar w:fldCharType="separate"/>
    </w:r>
    <w:r>
      <w:rPr>
        <w:rStyle w:val="footerfieldlabelChar"/>
        <w:rFonts w:ascii="Arial" w:eastAsiaTheme="minorHAnsi" w:hAnsi="Arial" w:cs="Arial"/>
      </w:rPr>
      <w:t>1</w:t>
    </w:r>
    <w:r w:rsidRPr="00444AE3">
      <w:rPr>
        <w:rStyle w:val="footerfieldlabelChar"/>
        <w:rFonts w:ascii="Arial" w:eastAsiaTheme="minorHAnsi" w:hAnsi="Arial" w:cs="Arial"/>
      </w:rPr>
      <w:fldChar w:fldCharType="end"/>
    </w:r>
  </w:p>
  <w:p w14:paraId="4FC1B832" w14:textId="42AD7213" w:rsidR="006B5D6A" w:rsidRPr="00444AE3" w:rsidRDefault="006B5D6A" w:rsidP="006B5D6A">
    <w:pPr>
      <w:pStyle w:val="footertext"/>
      <w:jc w:val="right"/>
      <w:rPr>
        <w:rFonts w:ascii="Arial" w:hAnsi="Arial" w:cs="Arial"/>
      </w:rPr>
    </w:pPr>
    <w:r w:rsidRPr="00444AE3">
      <w:rPr>
        <w:rStyle w:val="footerfieldlabelChar"/>
        <w:rFonts w:ascii="Arial" w:eastAsiaTheme="minorHAnsi" w:hAnsi="Arial" w:cs="Arial"/>
      </w:rPr>
      <w:t>Date</w:t>
    </w:r>
    <w:r w:rsidRPr="00444AE3">
      <w:rPr>
        <w:rFonts w:ascii="Arial" w:hAnsi="Arial" w:cs="Arial"/>
      </w:rPr>
      <w:t xml:space="preserve">: </w:t>
    </w:r>
    <w:r>
      <w:rPr>
        <w:rFonts w:ascii="Arial" w:hAnsi="Arial" w:cs="Arial"/>
      </w:rPr>
      <w:t>December 2025</w:t>
    </w:r>
    <w:r w:rsidRPr="00444AE3">
      <w:rPr>
        <w:rFonts w:ascii="Arial" w:hAnsi="Arial" w:cs="Arial"/>
      </w:rPr>
      <w:t xml:space="preserve"> </w:t>
    </w:r>
    <w:r w:rsidRPr="00444AE3">
      <w:rPr>
        <w:rStyle w:val="footerfieldlabelChar"/>
        <w:rFonts w:ascii="Arial" w:eastAsiaTheme="minorHAnsi" w:hAnsi="Arial" w:cs="Arial"/>
      </w:rPr>
      <w:t>Version</w:t>
    </w:r>
    <w:r w:rsidRPr="00444AE3">
      <w:rPr>
        <w:rFonts w:ascii="Arial" w:hAnsi="Arial" w:cs="Arial"/>
      </w:rPr>
      <w:t xml:space="preserve">: </w:t>
    </w:r>
    <w:r>
      <w:rPr>
        <w:rFonts w:ascii="Arial" w:hAnsi="Arial" w:cs="Arial"/>
      </w:rPr>
      <w:t>1.</w:t>
    </w:r>
    <w:r w:rsidR="003C4D34">
      <w:rPr>
        <w:rFonts w:ascii="Arial" w:hAnsi="Arial" w:cs="Arial"/>
      </w:rPr>
      <w:t>1</w:t>
    </w:r>
    <w:r>
      <w:rPr>
        <w:rFonts w:ascii="Arial" w:hAnsi="Arial" w:cs="Arial"/>
      </w:rPr>
      <w:t xml:space="preserve"> </w:t>
    </w:r>
    <w:proofErr w:type="spellStart"/>
    <w:r w:rsidRPr="00444AE3">
      <w:rPr>
        <w:rStyle w:val="footerfieldlabelChar"/>
        <w:rFonts w:ascii="Arial" w:eastAsiaTheme="minorHAnsi" w:hAnsi="Arial" w:cs="Arial"/>
      </w:rPr>
      <w:t>Authorised</w:t>
    </w:r>
    <w:proofErr w:type="spellEnd"/>
    <w:r w:rsidRPr="00444AE3">
      <w:rPr>
        <w:rStyle w:val="footerfieldlabelChar"/>
        <w:rFonts w:ascii="Arial" w:eastAsiaTheme="minorHAnsi" w:hAnsi="Arial" w:cs="Arial"/>
      </w:rPr>
      <w:t xml:space="preserve"> by</w:t>
    </w:r>
    <w:r w:rsidRPr="00444AE3">
      <w:rPr>
        <w:rFonts w:ascii="Arial" w:hAnsi="Arial" w:cs="Arial"/>
      </w:rPr>
      <w:t xml:space="preserve">: </w:t>
    </w:r>
    <w:r>
      <w:rPr>
        <w:rFonts w:ascii="Arial" w:hAnsi="Arial" w:cs="Arial"/>
      </w:rPr>
      <w:t xml:space="preserve">Director, Health &amp; Safety </w:t>
    </w:r>
    <w:r w:rsidRPr="00444AE3">
      <w:rPr>
        <w:rStyle w:val="footerfieldlabelChar"/>
        <w:rFonts w:ascii="Arial" w:eastAsiaTheme="minorHAnsi" w:hAnsi="Arial" w:cs="Arial"/>
      </w:rPr>
      <w:t>Next Review</w:t>
    </w:r>
    <w:r w:rsidRPr="00444AE3">
      <w:rPr>
        <w:rFonts w:ascii="Arial" w:hAnsi="Arial" w:cs="Arial"/>
      </w:rPr>
      <w:t xml:space="preserve">: </w:t>
    </w:r>
    <w:r>
      <w:rPr>
        <w:rFonts w:ascii="Arial" w:hAnsi="Arial" w:cs="Arial"/>
      </w:rPr>
      <w:t>December 20</w:t>
    </w:r>
    <w:r w:rsidR="00AE4FF6">
      <w:rPr>
        <w:rFonts w:ascii="Arial" w:hAnsi="Arial" w:cs="Arial"/>
      </w:rPr>
      <w:t>30</w:t>
    </w:r>
  </w:p>
  <w:p w14:paraId="55C426B6" w14:textId="77777777" w:rsidR="006B5D6A" w:rsidRPr="00444AE3" w:rsidRDefault="006B5D6A" w:rsidP="006B5D6A">
    <w:pPr>
      <w:pStyle w:val="footertext"/>
      <w:jc w:val="right"/>
      <w:rPr>
        <w:rFonts w:ascii="Arial" w:hAnsi="Arial" w:cs="Arial"/>
      </w:rPr>
    </w:pPr>
    <w:r w:rsidRPr="00444AE3">
      <w:rPr>
        <w:rFonts w:ascii="Arial" w:hAnsi="Arial" w:cs="Arial"/>
      </w:rPr>
      <w:t xml:space="preserve">© The </w:t>
    </w:r>
    <w:smartTag w:uri="urn:schemas-microsoft-com:office:smarttags" w:element="place">
      <w:smartTag w:uri="urn:schemas-microsoft-com:office:smarttags" w:element="PlaceType">
        <w:r w:rsidRPr="00444AE3">
          <w:rPr>
            <w:rFonts w:ascii="Arial" w:hAnsi="Arial" w:cs="Arial"/>
          </w:rPr>
          <w:t>University</w:t>
        </w:r>
      </w:smartTag>
      <w:r w:rsidRPr="00444AE3">
        <w:rPr>
          <w:rFonts w:ascii="Arial" w:hAnsi="Arial" w:cs="Arial"/>
        </w:rPr>
        <w:t xml:space="preserve"> of </w:t>
      </w:r>
      <w:smartTag w:uri="urn:schemas-microsoft-com:office:smarttags" w:element="PlaceName">
        <w:r w:rsidRPr="00444AE3">
          <w:rPr>
            <w:rFonts w:ascii="Arial" w:hAnsi="Arial" w:cs="Arial"/>
          </w:rPr>
          <w:t>Melbourne</w:t>
        </w:r>
      </w:smartTag>
    </w:smartTag>
    <w:r w:rsidRPr="00444AE3">
      <w:rPr>
        <w:rFonts w:ascii="Arial" w:hAnsi="Arial" w:cs="Arial"/>
      </w:rPr>
      <w:t xml:space="preserve"> – Uncontrolled when printed.</w:t>
    </w:r>
  </w:p>
  <w:p w14:paraId="78500C6B" w14:textId="77777777" w:rsidR="00064D72" w:rsidRPr="0032274C" w:rsidRDefault="00064D72" w:rsidP="003227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8FBAC" w14:textId="77777777" w:rsidR="00D21884" w:rsidRPr="001853AA" w:rsidRDefault="00D21884" w:rsidP="001853AA">
      <w:pPr>
        <w:pStyle w:val="FootnoteText"/>
        <w:rPr>
          <w:color w:val="9FB825" w:themeColor="accent5"/>
        </w:rPr>
      </w:pPr>
      <w:r w:rsidRPr="001853AA">
        <w:rPr>
          <w:color w:val="9FB825" w:themeColor="accent5"/>
        </w:rPr>
        <w:separator/>
      </w:r>
    </w:p>
    <w:p w14:paraId="52CBB52C" w14:textId="77777777" w:rsidR="00D21884" w:rsidRDefault="00D21884"/>
  </w:footnote>
  <w:footnote w:type="continuationSeparator" w:id="0">
    <w:p w14:paraId="47D94033" w14:textId="77777777" w:rsidR="00D21884" w:rsidRDefault="00D21884">
      <w:r>
        <w:continuationSeparator/>
      </w:r>
    </w:p>
    <w:p w14:paraId="7480C974" w14:textId="77777777" w:rsidR="00D21884" w:rsidRDefault="00D218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70478" w14:textId="77777777" w:rsidR="00064D72" w:rsidRDefault="00064D72" w:rsidP="005C4437">
    <w:pPr>
      <w:pStyle w:val="Header"/>
    </w:pPr>
  </w:p>
  <w:tbl>
    <w:tblPr>
      <w:tblStyle w:val="LayoutGrid"/>
      <w:tblW w:w="5000" w:type="pct"/>
      <w:tblLook w:val="04A0" w:firstRow="1" w:lastRow="0" w:firstColumn="1" w:lastColumn="0" w:noHBand="0" w:noVBand="1"/>
    </w:tblPr>
    <w:tblGrid>
      <w:gridCol w:w="9864"/>
    </w:tblGrid>
    <w:tr w:rsidR="005C4437" w14:paraId="28472AD4" w14:textId="77777777" w:rsidTr="00D92792">
      <w:trPr>
        <w:trHeight w:val="1644"/>
      </w:trPr>
      <w:tc>
        <w:tcPr>
          <w:tcW w:w="10065" w:type="dxa"/>
        </w:tcPr>
        <w:p w14:paraId="45A3642F" w14:textId="77777777" w:rsidR="005C4437" w:rsidRDefault="005C4437" w:rsidP="005C4437">
          <w:pPr>
            <w:pStyle w:val="Header"/>
            <w:jc w:val="right"/>
          </w:pPr>
          <w:r w:rsidRPr="00064D72">
            <w:rPr>
              <w:noProof/>
            </w:rPr>
            <w:drawing>
              <wp:inline distT="0" distB="0" distL="0" distR="0" wp14:anchorId="60FF8C30" wp14:editId="46B2070C">
                <wp:extent cx="888365" cy="888365"/>
                <wp:effectExtent l="0" t="0" r="6985" b="6985"/>
                <wp:docPr id="806635414" name="Picture 806635414" descr="Logo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6FA8D1-9047-12AF-8731-019C3A7101D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8605826" name="Picture 1778605826" descr="Logo">
                          <a:extLst>
                            <a:ext uri="{FF2B5EF4-FFF2-40B4-BE49-F238E27FC236}">
                              <a16:creationId xmlns:a16="http://schemas.microsoft.com/office/drawing/2014/main" id="{186FA8D1-9047-12AF-8731-019C3A7101D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" r="65"/>
                        <a:stretch/>
                      </pic:blipFill>
                      <pic:spPr>
                        <a:xfrm>
                          <a:off x="0" y="0"/>
                          <a:ext cx="897582" cy="897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42D2FE" w14:textId="77777777" w:rsidR="005C4437" w:rsidRPr="005C4437" w:rsidRDefault="005C4437" w:rsidP="005C44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3CC23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8099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CE1A6D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EB006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0CE13A4"/>
    <w:multiLevelType w:val="multilevel"/>
    <w:tmpl w:val="E1E6B4B4"/>
    <w:styleLink w:val="ACENListBullets"/>
    <w:lvl w:ilvl="0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0000" w:themeColor="text2"/>
        <w:sz w:val="22"/>
      </w:rPr>
    </w:lvl>
    <w:lvl w:ilvl="1">
      <w:numFmt w:val="bullet"/>
      <w:lvlText w:val="–"/>
      <w:lvlJc w:val="left"/>
      <w:pPr>
        <w:ind w:left="680" w:hanging="340"/>
      </w:pPr>
      <w:rPr>
        <w:rFonts w:asciiTheme="minorHAnsi" w:hAnsiTheme="minorHAnsi" w:hint="default"/>
        <w:b w:val="0"/>
        <w:i w:val="0"/>
        <w:color w:val="000000" w:themeColor="text2"/>
        <w:sz w:val="22"/>
      </w:rPr>
    </w:lvl>
    <w:lvl w:ilvl="2">
      <w:numFmt w:val="bullet"/>
      <w:lvlText w:val="•"/>
      <w:lvlJc w:val="left"/>
      <w:pPr>
        <w:ind w:left="1020" w:hanging="340"/>
      </w:pPr>
      <w:rPr>
        <w:rFonts w:asciiTheme="minorHAnsi" w:hAnsiTheme="minorHAnsi" w:cs="Times New Roman" w:hint="default"/>
        <w:b w:val="0"/>
        <w:i w:val="0"/>
        <w:color w:val="000000" w:themeColor="text2"/>
        <w:sz w:val="22"/>
      </w:rPr>
    </w:lvl>
    <w:lvl w:ilvl="3">
      <w:numFmt w:val="none"/>
      <w:lvlText w:val=""/>
      <w:lvlJc w:val="left"/>
      <w:pPr>
        <w:tabs>
          <w:tab w:val="num" w:pos="1212"/>
        </w:tabs>
        <w:ind w:left="1360" w:hanging="340"/>
      </w:pPr>
      <w:rPr>
        <w:rFonts w:hint="default"/>
      </w:rPr>
    </w:lvl>
    <w:lvl w:ilvl="4">
      <w:numFmt w:val="none"/>
      <w:lvlText w:val=""/>
      <w:lvlJc w:val="left"/>
      <w:pPr>
        <w:tabs>
          <w:tab w:val="num" w:pos="1496"/>
        </w:tabs>
        <w:ind w:left="1700" w:hanging="340"/>
      </w:pPr>
      <w:rPr>
        <w:rFonts w:hint="default"/>
      </w:rPr>
    </w:lvl>
    <w:lvl w:ilvl="5">
      <w:numFmt w:val="none"/>
      <w:lvlText w:val=""/>
      <w:lvlJc w:val="left"/>
      <w:pPr>
        <w:tabs>
          <w:tab w:val="num" w:pos="1780"/>
        </w:tabs>
        <w:ind w:left="2040" w:hanging="340"/>
      </w:pPr>
      <w:rPr>
        <w:rFonts w:hint="default"/>
      </w:rPr>
    </w:lvl>
    <w:lvl w:ilvl="6">
      <w:numFmt w:val="none"/>
      <w:lvlText w:val=""/>
      <w:lvlJc w:val="left"/>
      <w:pPr>
        <w:tabs>
          <w:tab w:val="num" w:pos="2064"/>
        </w:tabs>
        <w:ind w:left="2380" w:hanging="340"/>
      </w:pPr>
      <w:rPr>
        <w:rFonts w:hint="default"/>
      </w:rPr>
    </w:lvl>
    <w:lvl w:ilvl="7">
      <w:numFmt w:val="none"/>
      <w:lvlText w:val=""/>
      <w:lvlJc w:val="left"/>
      <w:pPr>
        <w:tabs>
          <w:tab w:val="num" w:pos="2348"/>
        </w:tabs>
        <w:ind w:left="2720" w:hanging="340"/>
      </w:pPr>
      <w:rPr>
        <w:rFonts w:hint="default"/>
      </w:rPr>
    </w:lvl>
    <w:lvl w:ilvl="8">
      <w:numFmt w:val="none"/>
      <w:lvlText w:val=""/>
      <w:lvlJc w:val="left"/>
      <w:pPr>
        <w:tabs>
          <w:tab w:val="num" w:pos="2632"/>
        </w:tabs>
        <w:ind w:left="3060" w:hanging="340"/>
      </w:pPr>
      <w:rPr>
        <w:rFonts w:hint="default"/>
      </w:rPr>
    </w:lvl>
  </w:abstractNum>
  <w:abstractNum w:abstractNumId="5" w15:restartNumberingAfterBreak="0">
    <w:nsid w:val="013A2E1B"/>
    <w:multiLevelType w:val="multilevel"/>
    <w:tmpl w:val="0CC0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1CE7A6C"/>
    <w:multiLevelType w:val="hybridMultilevel"/>
    <w:tmpl w:val="25DE36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7978B9"/>
    <w:multiLevelType w:val="multilevel"/>
    <w:tmpl w:val="4886D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34B0876"/>
    <w:multiLevelType w:val="hybridMultilevel"/>
    <w:tmpl w:val="82A47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6558A6"/>
    <w:multiLevelType w:val="multilevel"/>
    <w:tmpl w:val="3FF4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510711F"/>
    <w:multiLevelType w:val="multilevel"/>
    <w:tmpl w:val="A6302488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  <w:b w:val="0"/>
        <w:i w:val="0"/>
        <w:color w:val="000000" w:themeColor="text2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05287B6C"/>
    <w:multiLevelType w:val="hybridMultilevel"/>
    <w:tmpl w:val="FDA2FC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650AB1"/>
    <w:multiLevelType w:val="multilevel"/>
    <w:tmpl w:val="C6D67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7282CD0"/>
    <w:multiLevelType w:val="multilevel"/>
    <w:tmpl w:val="AD5E6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78659BD"/>
    <w:multiLevelType w:val="multilevel"/>
    <w:tmpl w:val="456A7BC8"/>
    <w:numStyleLink w:val="NumberedHeadings"/>
  </w:abstractNum>
  <w:abstractNum w:abstractNumId="15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0C4E467C"/>
    <w:multiLevelType w:val="multilevel"/>
    <w:tmpl w:val="96723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0E1A356E"/>
    <w:multiLevelType w:val="multilevel"/>
    <w:tmpl w:val="F4D4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0EE34FB8"/>
    <w:multiLevelType w:val="hybridMultilevel"/>
    <w:tmpl w:val="C9FC4D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7A6E18"/>
    <w:multiLevelType w:val="multilevel"/>
    <w:tmpl w:val="B99C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8744865"/>
    <w:multiLevelType w:val="hybridMultilevel"/>
    <w:tmpl w:val="322E9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2E237D"/>
    <w:multiLevelType w:val="hybridMultilevel"/>
    <w:tmpl w:val="5F36FC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F644FF"/>
    <w:multiLevelType w:val="multilevel"/>
    <w:tmpl w:val="712E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4F57188"/>
    <w:multiLevelType w:val="hybridMultilevel"/>
    <w:tmpl w:val="6DACF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E20FE2"/>
    <w:multiLevelType w:val="hybridMultilevel"/>
    <w:tmpl w:val="FD1EF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BF49B6"/>
    <w:multiLevelType w:val="multilevel"/>
    <w:tmpl w:val="18282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CFF6731"/>
    <w:multiLevelType w:val="multilevel"/>
    <w:tmpl w:val="1198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D890E47"/>
    <w:multiLevelType w:val="hybridMultilevel"/>
    <w:tmpl w:val="E628387E"/>
    <w:lvl w:ilvl="0" w:tplc="6B982C78">
      <w:start w:val="1"/>
      <w:numFmt w:val="decimal"/>
      <w:pStyle w:val="SourceNotesNumbered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8B4E97"/>
    <w:multiLevelType w:val="multilevel"/>
    <w:tmpl w:val="7D96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FFB6068"/>
    <w:multiLevelType w:val="hybridMultilevel"/>
    <w:tmpl w:val="5956CE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D947D3"/>
    <w:multiLevelType w:val="multilevel"/>
    <w:tmpl w:val="6910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66324DB"/>
    <w:multiLevelType w:val="hybridMultilevel"/>
    <w:tmpl w:val="2E388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704CDC"/>
    <w:multiLevelType w:val="hybridMultilevel"/>
    <w:tmpl w:val="B7302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37294F"/>
    <w:multiLevelType w:val="hybridMultilevel"/>
    <w:tmpl w:val="051419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062808"/>
    <w:multiLevelType w:val="hybridMultilevel"/>
    <w:tmpl w:val="C25A96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846080"/>
    <w:multiLevelType w:val="hybridMultilevel"/>
    <w:tmpl w:val="989404A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70715AA"/>
    <w:multiLevelType w:val="multilevel"/>
    <w:tmpl w:val="2DE28932"/>
    <w:numStyleLink w:val="DefaultBullets"/>
  </w:abstractNum>
  <w:abstractNum w:abstractNumId="37" w15:restartNumberingAfterBreak="0">
    <w:nsid w:val="4AF56D07"/>
    <w:multiLevelType w:val="hybridMultilevel"/>
    <w:tmpl w:val="CF9C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410F73"/>
    <w:multiLevelType w:val="hybridMultilevel"/>
    <w:tmpl w:val="AAE48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E01D0A"/>
    <w:multiLevelType w:val="multilevel"/>
    <w:tmpl w:val="5CE2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08364F7"/>
    <w:multiLevelType w:val="multilevel"/>
    <w:tmpl w:val="6980A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0BD16AF"/>
    <w:multiLevelType w:val="hybridMultilevel"/>
    <w:tmpl w:val="E5E2C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5249AF"/>
    <w:multiLevelType w:val="multilevel"/>
    <w:tmpl w:val="F1F0223A"/>
    <w:styleLink w:val="AppendixNumbers"/>
    <w:lvl w:ilvl="0">
      <w:start w:val="1"/>
      <w:numFmt w:val="upperLetter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56DB5F4C"/>
    <w:multiLevelType w:val="multilevel"/>
    <w:tmpl w:val="456A7BC8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5B563818"/>
    <w:multiLevelType w:val="hybridMultilevel"/>
    <w:tmpl w:val="7FA8CE6A"/>
    <w:lvl w:ilvl="0" w:tplc="0F4426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BC860FD"/>
    <w:multiLevelType w:val="multilevel"/>
    <w:tmpl w:val="4AF2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CEF0E18"/>
    <w:multiLevelType w:val="multilevel"/>
    <w:tmpl w:val="A58A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DC8197D"/>
    <w:multiLevelType w:val="multilevel"/>
    <w:tmpl w:val="2336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FCF5711"/>
    <w:multiLevelType w:val="multilevel"/>
    <w:tmpl w:val="FEBAE4AE"/>
    <w:styleLink w:val="ACENNumberList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60" w:hanging="340"/>
      </w:pPr>
      <w:rPr>
        <w:rFonts w:hint="default"/>
      </w:rPr>
    </w:lvl>
  </w:abstractNum>
  <w:abstractNum w:abstractNumId="49" w15:restartNumberingAfterBreak="0">
    <w:nsid w:val="60404104"/>
    <w:multiLevelType w:val="multilevel"/>
    <w:tmpl w:val="D9AE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607707CB"/>
    <w:multiLevelType w:val="hybridMultilevel"/>
    <w:tmpl w:val="C0A03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0121E6"/>
    <w:multiLevelType w:val="multilevel"/>
    <w:tmpl w:val="6548F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63131AB1"/>
    <w:multiLevelType w:val="multilevel"/>
    <w:tmpl w:val="5298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65665746"/>
    <w:multiLevelType w:val="hybridMultilevel"/>
    <w:tmpl w:val="F90E17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89C032D"/>
    <w:multiLevelType w:val="multilevel"/>
    <w:tmpl w:val="1292D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6ED41A01"/>
    <w:multiLevelType w:val="multilevel"/>
    <w:tmpl w:val="B7000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6F751E85"/>
    <w:multiLevelType w:val="hybridMultilevel"/>
    <w:tmpl w:val="2D5CA9EA"/>
    <w:lvl w:ilvl="0" w:tplc="0C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7" w15:restartNumberingAfterBreak="0">
    <w:nsid w:val="70A237E1"/>
    <w:multiLevelType w:val="multilevel"/>
    <w:tmpl w:val="F002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72D52456"/>
    <w:multiLevelType w:val="hybridMultilevel"/>
    <w:tmpl w:val="2F726E88"/>
    <w:lvl w:ilvl="0" w:tplc="A792030A">
      <w:start w:val="1"/>
      <w:numFmt w:val="bullet"/>
      <w:pStyle w:val="Table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 w:themeColor="text2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4D1652"/>
    <w:multiLevelType w:val="multilevel"/>
    <w:tmpl w:val="FDC40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735716D4"/>
    <w:multiLevelType w:val="multilevel"/>
    <w:tmpl w:val="F98E6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738A4D83"/>
    <w:multiLevelType w:val="multilevel"/>
    <w:tmpl w:val="2DE28932"/>
    <w:styleLink w:val="DefaultBullets"/>
    <w:lvl w:ilvl="0">
      <w:start w:val="1"/>
      <w:numFmt w:val="bullet"/>
      <w:pStyle w:val="ListBullet"/>
      <w:lvlText w:val="•"/>
      <w:lvlJc w:val="left"/>
      <w:pPr>
        <w:ind w:left="284" w:hanging="284"/>
      </w:pPr>
      <w:rPr>
        <w:rFonts w:ascii="Times New Roman" w:hAnsi="Times New Roman" w:cs="Times New Roman" w:hint="default"/>
        <w:color w:val="2C421D"/>
      </w:rPr>
    </w:lvl>
    <w:lvl w:ilvl="1">
      <w:start w:val="1"/>
      <w:numFmt w:val="bullet"/>
      <w:pStyle w:val="ListBullet2"/>
      <w:lvlText w:val="‒"/>
      <w:lvlJc w:val="left"/>
      <w:pPr>
        <w:ind w:left="568" w:hanging="284"/>
      </w:pPr>
      <w:rPr>
        <w:rFonts w:ascii="Calibri" w:hAnsi="Calibri" w:hint="default"/>
        <w:color w:val="000000" w:themeColor="accent1"/>
      </w:rPr>
    </w:lvl>
    <w:lvl w:ilvl="2">
      <w:start w:val="1"/>
      <w:numFmt w:val="bullet"/>
      <w:pStyle w:val="ListBullet3"/>
      <w:lvlText w:val="•"/>
      <w:lvlJc w:val="left"/>
      <w:pPr>
        <w:ind w:left="852" w:hanging="284"/>
      </w:pPr>
      <w:rPr>
        <w:rFonts w:ascii="Times New Roman" w:hAnsi="Times New Roman" w:cs="Times New Roman" w:hint="default"/>
        <w:color w:val="000F46" w:themeColor="background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2" w15:restartNumberingAfterBreak="0">
    <w:nsid w:val="74356B4D"/>
    <w:multiLevelType w:val="hybridMultilevel"/>
    <w:tmpl w:val="50CAE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6240CAA"/>
    <w:multiLevelType w:val="multilevel"/>
    <w:tmpl w:val="103AC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CA644C6"/>
    <w:multiLevelType w:val="multilevel"/>
    <w:tmpl w:val="5DE0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83160843">
    <w:abstractNumId w:val="3"/>
  </w:num>
  <w:num w:numId="2" w16cid:durableId="639648672">
    <w:abstractNumId w:val="2"/>
  </w:num>
  <w:num w:numId="3" w16cid:durableId="108086899">
    <w:abstractNumId w:val="1"/>
  </w:num>
  <w:num w:numId="4" w16cid:durableId="1115321816">
    <w:abstractNumId w:val="0"/>
  </w:num>
  <w:num w:numId="5" w16cid:durableId="1829637987">
    <w:abstractNumId w:val="15"/>
  </w:num>
  <w:num w:numId="6" w16cid:durableId="742027826">
    <w:abstractNumId w:val="58"/>
  </w:num>
  <w:num w:numId="7" w16cid:durableId="1243107085">
    <w:abstractNumId w:val="42"/>
  </w:num>
  <w:num w:numId="8" w16cid:durableId="769201557">
    <w:abstractNumId w:val="61"/>
  </w:num>
  <w:num w:numId="9" w16cid:durableId="964233573">
    <w:abstractNumId w:val="43"/>
  </w:num>
  <w:num w:numId="10" w16cid:durableId="1220441383">
    <w:abstractNumId w:val="27"/>
  </w:num>
  <w:num w:numId="11" w16cid:durableId="1206256018">
    <w:abstractNumId w:val="10"/>
  </w:num>
  <w:num w:numId="12" w16cid:durableId="2073428337">
    <w:abstractNumId w:val="48"/>
  </w:num>
  <w:num w:numId="13" w16cid:durableId="1939020478">
    <w:abstractNumId w:val="4"/>
  </w:num>
  <w:num w:numId="14" w16cid:durableId="1865437724">
    <w:abstractNumId w:val="36"/>
  </w:num>
  <w:num w:numId="15" w16cid:durableId="1254971651">
    <w:abstractNumId w:val="14"/>
  </w:num>
  <w:num w:numId="16" w16cid:durableId="675151903">
    <w:abstractNumId w:val="50"/>
  </w:num>
  <w:num w:numId="17" w16cid:durableId="253785617">
    <w:abstractNumId w:val="44"/>
  </w:num>
  <w:num w:numId="18" w16cid:durableId="1624655380">
    <w:abstractNumId w:val="12"/>
  </w:num>
  <w:num w:numId="19" w16cid:durableId="292369856">
    <w:abstractNumId w:val="25"/>
  </w:num>
  <w:num w:numId="20" w16cid:durableId="47581767">
    <w:abstractNumId w:val="39"/>
  </w:num>
  <w:num w:numId="21" w16cid:durableId="350573683">
    <w:abstractNumId w:val="63"/>
  </w:num>
  <w:num w:numId="22" w16cid:durableId="175116457">
    <w:abstractNumId w:val="19"/>
  </w:num>
  <w:num w:numId="23" w16cid:durableId="1031145641">
    <w:abstractNumId w:val="51"/>
  </w:num>
  <w:num w:numId="24" w16cid:durableId="1667633912">
    <w:abstractNumId w:val="52"/>
  </w:num>
  <w:num w:numId="25" w16cid:durableId="225846052">
    <w:abstractNumId w:val="37"/>
  </w:num>
  <w:num w:numId="26" w16cid:durableId="1419406878">
    <w:abstractNumId w:val="31"/>
  </w:num>
  <w:num w:numId="27" w16cid:durableId="1803689735">
    <w:abstractNumId w:val="7"/>
  </w:num>
  <w:num w:numId="28" w16cid:durableId="1073311501">
    <w:abstractNumId w:val="9"/>
  </w:num>
  <w:num w:numId="29" w16cid:durableId="483090734">
    <w:abstractNumId w:val="17"/>
  </w:num>
  <w:num w:numId="30" w16cid:durableId="1809544091">
    <w:abstractNumId w:val="45"/>
  </w:num>
  <w:num w:numId="31" w16cid:durableId="2103605092">
    <w:abstractNumId w:val="49"/>
  </w:num>
  <w:num w:numId="32" w16cid:durableId="1710255237">
    <w:abstractNumId w:val="64"/>
  </w:num>
  <w:num w:numId="33" w16cid:durableId="354619705">
    <w:abstractNumId w:val="59"/>
  </w:num>
  <w:num w:numId="34" w16cid:durableId="1589653635">
    <w:abstractNumId w:val="47"/>
  </w:num>
  <w:num w:numId="35" w16cid:durableId="1325670340">
    <w:abstractNumId w:val="46"/>
  </w:num>
  <w:num w:numId="36" w16cid:durableId="1923024590">
    <w:abstractNumId w:val="60"/>
  </w:num>
  <w:num w:numId="37" w16cid:durableId="1762069237">
    <w:abstractNumId w:val="28"/>
  </w:num>
  <w:num w:numId="38" w16cid:durableId="1864705144">
    <w:abstractNumId w:val="5"/>
  </w:num>
  <w:num w:numId="39" w16cid:durableId="1991670765">
    <w:abstractNumId w:val="40"/>
  </w:num>
  <w:num w:numId="40" w16cid:durableId="305595525">
    <w:abstractNumId w:val="16"/>
  </w:num>
  <w:num w:numId="41" w16cid:durableId="1425607628">
    <w:abstractNumId w:val="13"/>
  </w:num>
  <w:num w:numId="42" w16cid:durableId="1209491468">
    <w:abstractNumId w:val="30"/>
  </w:num>
  <w:num w:numId="43" w16cid:durableId="1061170422">
    <w:abstractNumId w:val="54"/>
  </w:num>
  <w:num w:numId="44" w16cid:durableId="119304120">
    <w:abstractNumId w:val="35"/>
  </w:num>
  <w:num w:numId="45" w16cid:durableId="686249697">
    <w:abstractNumId w:val="29"/>
  </w:num>
  <w:num w:numId="46" w16cid:durableId="2007171731">
    <w:abstractNumId w:val="18"/>
  </w:num>
  <w:num w:numId="47" w16cid:durableId="1830754563">
    <w:abstractNumId w:val="34"/>
  </w:num>
  <w:num w:numId="48" w16cid:durableId="1646470951">
    <w:abstractNumId w:val="38"/>
  </w:num>
  <w:num w:numId="49" w16cid:durableId="740903578">
    <w:abstractNumId w:val="32"/>
  </w:num>
  <w:num w:numId="50" w16cid:durableId="1151024732">
    <w:abstractNumId w:val="21"/>
  </w:num>
  <w:num w:numId="51" w16cid:durableId="585922228">
    <w:abstractNumId w:val="20"/>
  </w:num>
  <w:num w:numId="52" w16cid:durableId="108203203">
    <w:abstractNumId w:val="33"/>
  </w:num>
  <w:num w:numId="53" w16cid:durableId="500510661">
    <w:abstractNumId w:val="22"/>
  </w:num>
  <w:num w:numId="54" w16cid:durableId="27225954">
    <w:abstractNumId w:val="41"/>
  </w:num>
  <w:num w:numId="55" w16cid:durableId="1583561290">
    <w:abstractNumId w:val="56"/>
  </w:num>
  <w:num w:numId="56" w16cid:durableId="83259575">
    <w:abstractNumId w:val="62"/>
  </w:num>
  <w:num w:numId="57" w16cid:durableId="1209488509">
    <w:abstractNumId w:val="8"/>
  </w:num>
  <w:num w:numId="58" w16cid:durableId="1050286">
    <w:abstractNumId w:val="26"/>
  </w:num>
  <w:num w:numId="59" w16cid:durableId="1491796675">
    <w:abstractNumId w:val="57"/>
  </w:num>
  <w:num w:numId="60" w16cid:durableId="1200431590">
    <w:abstractNumId w:val="24"/>
  </w:num>
  <w:num w:numId="61" w16cid:durableId="61877319">
    <w:abstractNumId w:val="55"/>
  </w:num>
  <w:num w:numId="62" w16cid:durableId="1323656331">
    <w:abstractNumId w:val="53"/>
  </w:num>
  <w:num w:numId="63" w16cid:durableId="1909875786">
    <w:abstractNumId w:val="6"/>
  </w:num>
  <w:num w:numId="64" w16cid:durableId="1118572417">
    <w:abstractNumId w:val="11"/>
  </w:num>
  <w:num w:numId="65" w16cid:durableId="312683894">
    <w:abstractNumId w:val="23"/>
  </w:num>
  <w:num w:numId="66" w16cid:durableId="1604386838">
    <w:abstractNumId w:val="1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zNTAxNzcyMLM0MDZU0lEKTi0uzszPAykwqgUA51qp/iwAAAA="/>
  </w:docVars>
  <w:rsids>
    <w:rsidRoot w:val="00104E5E"/>
    <w:rsid w:val="000000F3"/>
    <w:rsid w:val="00001262"/>
    <w:rsid w:val="00001C86"/>
    <w:rsid w:val="00001F3A"/>
    <w:rsid w:val="00002F02"/>
    <w:rsid w:val="0000357A"/>
    <w:rsid w:val="00005149"/>
    <w:rsid w:val="00005561"/>
    <w:rsid w:val="000063F9"/>
    <w:rsid w:val="0000654F"/>
    <w:rsid w:val="00006F13"/>
    <w:rsid w:val="0000772B"/>
    <w:rsid w:val="0000783C"/>
    <w:rsid w:val="00010ECF"/>
    <w:rsid w:val="0001316E"/>
    <w:rsid w:val="00013C0B"/>
    <w:rsid w:val="00013C0C"/>
    <w:rsid w:val="00014678"/>
    <w:rsid w:val="00014834"/>
    <w:rsid w:val="00014AC6"/>
    <w:rsid w:val="0001565A"/>
    <w:rsid w:val="00015DAF"/>
    <w:rsid w:val="0002010A"/>
    <w:rsid w:val="0002012A"/>
    <w:rsid w:val="00020A94"/>
    <w:rsid w:val="00020FC9"/>
    <w:rsid w:val="000215FE"/>
    <w:rsid w:val="00021C2D"/>
    <w:rsid w:val="000222A5"/>
    <w:rsid w:val="000222AA"/>
    <w:rsid w:val="000223BD"/>
    <w:rsid w:val="00024D2C"/>
    <w:rsid w:val="00025872"/>
    <w:rsid w:val="00026A5D"/>
    <w:rsid w:val="00026B2C"/>
    <w:rsid w:val="00027185"/>
    <w:rsid w:val="0002726E"/>
    <w:rsid w:val="00027B29"/>
    <w:rsid w:val="00027D54"/>
    <w:rsid w:val="00027FBA"/>
    <w:rsid w:val="0003118F"/>
    <w:rsid w:val="000319A2"/>
    <w:rsid w:val="000320E2"/>
    <w:rsid w:val="000328C0"/>
    <w:rsid w:val="0003327B"/>
    <w:rsid w:val="0003449D"/>
    <w:rsid w:val="00035C72"/>
    <w:rsid w:val="00037421"/>
    <w:rsid w:val="000379A1"/>
    <w:rsid w:val="00037D41"/>
    <w:rsid w:val="00037ED9"/>
    <w:rsid w:val="000402BE"/>
    <w:rsid w:val="0004030A"/>
    <w:rsid w:val="0004117D"/>
    <w:rsid w:val="000412B4"/>
    <w:rsid w:val="000423EB"/>
    <w:rsid w:val="00042B44"/>
    <w:rsid w:val="00043B73"/>
    <w:rsid w:val="000443EF"/>
    <w:rsid w:val="00044721"/>
    <w:rsid w:val="00044D1B"/>
    <w:rsid w:val="000454E5"/>
    <w:rsid w:val="00045719"/>
    <w:rsid w:val="00046882"/>
    <w:rsid w:val="00050375"/>
    <w:rsid w:val="000511BD"/>
    <w:rsid w:val="00051E1F"/>
    <w:rsid w:val="0005233D"/>
    <w:rsid w:val="00052692"/>
    <w:rsid w:val="000527D8"/>
    <w:rsid w:val="00052A6F"/>
    <w:rsid w:val="00052F9A"/>
    <w:rsid w:val="000551DA"/>
    <w:rsid w:val="00055995"/>
    <w:rsid w:val="00055AC2"/>
    <w:rsid w:val="00057680"/>
    <w:rsid w:val="00057A10"/>
    <w:rsid w:val="0006146D"/>
    <w:rsid w:val="00061BFE"/>
    <w:rsid w:val="00062056"/>
    <w:rsid w:val="000627B3"/>
    <w:rsid w:val="00063C6A"/>
    <w:rsid w:val="000648C9"/>
    <w:rsid w:val="00064D72"/>
    <w:rsid w:val="00066870"/>
    <w:rsid w:val="00066961"/>
    <w:rsid w:val="000675BC"/>
    <w:rsid w:val="00070395"/>
    <w:rsid w:val="00070B7A"/>
    <w:rsid w:val="00072D2C"/>
    <w:rsid w:val="000733E2"/>
    <w:rsid w:val="000734BB"/>
    <w:rsid w:val="0007528B"/>
    <w:rsid w:val="0007624C"/>
    <w:rsid w:val="00076747"/>
    <w:rsid w:val="00076B00"/>
    <w:rsid w:val="00077D64"/>
    <w:rsid w:val="00077E7F"/>
    <w:rsid w:val="00081AB9"/>
    <w:rsid w:val="00082281"/>
    <w:rsid w:val="00082D79"/>
    <w:rsid w:val="00082E67"/>
    <w:rsid w:val="000832F5"/>
    <w:rsid w:val="000838A0"/>
    <w:rsid w:val="000839F7"/>
    <w:rsid w:val="00083DF7"/>
    <w:rsid w:val="00084042"/>
    <w:rsid w:val="00084C68"/>
    <w:rsid w:val="0008502E"/>
    <w:rsid w:val="000852A6"/>
    <w:rsid w:val="00086B97"/>
    <w:rsid w:val="00090164"/>
    <w:rsid w:val="00090397"/>
    <w:rsid w:val="00090C29"/>
    <w:rsid w:val="00090D96"/>
    <w:rsid w:val="00093181"/>
    <w:rsid w:val="00093D6F"/>
    <w:rsid w:val="00094037"/>
    <w:rsid w:val="000943FD"/>
    <w:rsid w:val="0009638E"/>
    <w:rsid w:val="000964FA"/>
    <w:rsid w:val="00097452"/>
    <w:rsid w:val="000A16F6"/>
    <w:rsid w:val="000A2165"/>
    <w:rsid w:val="000A219C"/>
    <w:rsid w:val="000A228B"/>
    <w:rsid w:val="000A26C9"/>
    <w:rsid w:val="000A270E"/>
    <w:rsid w:val="000A302F"/>
    <w:rsid w:val="000A3B9C"/>
    <w:rsid w:val="000A3E34"/>
    <w:rsid w:val="000A4A09"/>
    <w:rsid w:val="000A4A84"/>
    <w:rsid w:val="000A4AB2"/>
    <w:rsid w:val="000A507B"/>
    <w:rsid w:val="000A654D"/>
    <w:rsid w:val="000A671C"/>
    <w:rsid w:val="000A7013"/>
    <w:rsid w:val="000B07D1"/>
    <w:rsid w:val="000B1078"/>
    <w:rsid w:val="000B193D"/>
    <w:rsid w:val="000B20BE"/>
    <w:rsid w:val="000B218B"/>
    <w:rsid w:val="000B2572"/>
    <w:rsid w:val="000B2DB5"/>
    <w:rsid w:val="000B4156"/>
    <w:rsid w:val="000B42B3"/>
    <w:rsid w:val="000B499F"/>
    <w:rsid w:val="000B56EB"/>
    <w:rsid w:val="000B570B"/>
    <w:rsid w:val="000B579E"/>
    <w:rsid w:val="000B618B"/>
    <w:rsid w:val="000B770E"/>
    <w:rsid w:val="000C0F7F"/>
    <w:rsid w:val="000C0FE5"/>
    <w:rsid w:val="000C10E4"/>
    <w:rsid w:val="000C1123"/>
    <w:rsid w:val="000C1165"/>
    <w:rsid w:val="000C1227"/>
    <w:rsid w:val="000C23F1"/>
    <w:rsid w:val="000C3926"/>
    <w:rsid w:val="000C3DFE"/>
    <w:rsid w:val="000C3F22"/>
    <w:rsid w:val="000C550D"/>
    <w:rsid w:val="000C66FF"/>
    <w:rsid w:val="000C72F0"/>
    <w:rsid w:val="000C7546"/>
    <w:rsid w:val="000D1364"/>
    <w:rsid w:val="000D1BC1"/>
    <w:rsid w:val="000D2406"/>
    <w:rsid w:val="000D37DF"/>
    <w:rsid w:val="000D5691"/>
    <w:rsid w:val="000D647D"/>
    <w:rsid w:val="000D65ED"/>
    <w:rsid w:val="000D72AC"/>
    <w:rsid w:val="000E054D"/>
    <w:rsid w:val="000E0574"/>
    <w:rsid w:val="000E0C55"/>
    <w:rsid w:val="000E241B"/>
    <w:rsid w:val="000E25A2"/>
    <w:rsid w:val="000E4A5D"/>
    <w:rsid w:val="000E4B4F"/>
    <w:rsid w:val="000E4DD0"/>
    <w:rsid w:val="000E5254"/>
    <w:rsid w:val="000E6868"/>
    <w:rsid w:val="000E771D"/>
    <w:rsid w:val="000F0051"/>
    <w:rsid w:val="000F0FED"/>
    <w:rsid w:val="000F187B"/>
    <w:rsid w:val="000F1F6B"/>
    <w:rsid w:val="000F234C"/>
    <w:rsid w:val="000F420F"/>
    <w:rsid w:val="000F5436"/>
    <w:rsid w:val="000F581B"/>
    <w:rsid w:val="000F6618"/>
    <w:rsid w:val="000F685A"/>
    <w:rsid w:val="000F6C7E"/>
    <w:rsid w:val="000F6EEE"/>
    <w:rsid w:val="000F714E"/>
    <w:rsid w:val="000F7675"/>
    <w:rsid w:val="001000C4"/>
    <w:rsid w:val="00100802"/>
    <w:rsid w:val="00101D68"/>
    <w:rsid w:val="00102259"/>
    <w:rsid w:val="001022F7"/>
    <w:rsid w:val="001026E9"/>
    <w:rsid w:val="001028B2"/>
    <w:rsid w:val="00103006"/>
    <w:rsid w:val="001031D2"/>
    <w:rsid w:val="00103E28"/>
    <w:rsid w:val="00103E74"/>
    <w:rsid w:val="0010415A"/>
    <w:rsid w:val="00104E5E"/>
    <w:rsid w:val="00104F3E"/>
    <w:rsid w:val="001052D3"/>
    <w:rsid w:val="001057D3"/>
    <w:rsid w:val="00105854"/>
    <w:rsid w:val="0010587C"/>
    <w:rsid w:val="00105E32"/>
    <w:rsid w:val="00106B14"/>
    <w:rsid w:val="0010753D"/>
    <w:rsid w:val="0011005D"/>
    <w:rsid w:val="001103C0"/>
    <w:rsid w:val="001115B9"/>
    <w:rsid w:val="001130F4"/>
    <w:rsid w:val="00113188"/>
    <w:rsid w:val="001134CF"/>
    <w:rsid w:val="00113DC7"/>
    <w:rsid w:val="00114171"/>
    <w:rsid w:val="00114278"/>
    <w:rsid w:val="00115E98"/>
    <w:rsid w:val="00115FB5"/>
    <w:rsid w:val="0011645F"/>
    <w:rsid w:val="00116B1D"/>
    <w:rsid w:val="0011738F"/>
    <w:rsid w:val="00117D3D"/>
    <w:rsid w:val="001208E1"/>
    <w:rsid w:val="00120A80"/>
    <w:rsid w:val="00120D26"/>
    <w:rsid w:val="00120ECB"/>
    <w:rsid w:val="00120F1F"/>
    <w:rsid w:val="0012108B"/>
    <w:rsid w:val="00121661"/>
    <w:rsid w:val="00121728"/>
    <w:rsid w:val="0012229F"/>
    <w:rsid w:val="001236AC"/>
    <w:rsid w:val="00124312"/>
    <w:rsid w:val="0012496B"/>
    <w:rsid w:val="00124CBE"/>
    <w:rsid w:val="00125CFB"/>
    <w:rsid w:val="00125E65"/>
    <w:rsid w:val="0012691B"/>
    <w:rsid w:val="00126C82"/>
    <w:rsid w:val="00127ACA"/>
    <w:rsid w:val="00130478"/>
    <w:rsid w:val="00131BB0"/>
    <w:rsid w:val="001322EC"/>
    <w:rsid w:val="00132D95"/>
    <w:rsid w:val="00132E21"/>
    <w:rsid w:val="0013551B"/>
    <w:rsid w:val="0013689C"/>
    <w:rsid w:val="0013698D"/>
    <w:rsid w:val="00136BC5"/>
    <w:rsid w:val="001375CF"/>
    <w:rsid w:val="00137968"/>
    <w:rsid w:val="00137984"/>
    <w:rsid w:val="00137C5C"/>
    <w:rsid w:val="0014055B"/>
    <w:rsid w:val="0014068F"/>
    <w:rsid w:val="00141D95"/>
    <w:rsid w:val="0014207F"/>
    <w:rsid w:val="0014356C"/>
    <w:rsid w:val="00143C28"/>
    <w:rsid w:val="001454CB"/>
    <w:rsid w:val="00145941"/>
    <w:rsid w:val="00145A23"/>
    <w:rsid w:val="00145FAC"/>
    <w:rsid w:val="00147B29"/>
    <w:rsid w:val="001511B8"/>
    <w:rsid w:val="001519FC"/>
    <w:rsid w:val="001521D9"/>
    <w:rsid w:val="00153EE5"/>
    <w:rsid w:val="001553FE"/>
    <w:rsid w:val="001561A1"/>
    <w:rsid w:val="0015702B"/>
    <w:rsid w:val="00157332"/>
    <w:rsid w:val="0015796A"/>
    <w:rsid w:val="00161C09"/>
    <w:rsid w:val="00162523"/>
    <w:rsid w:val="00164CD8"/>
    <w:rsid w:val="00164F14"/>
    <w:rsid w:val="001652FF"/>
    <w:rsid w:val="00165301"/>
    <w:rsid w:val="00166F82"/>
    <w:rsid w:val="0017119E"/>
    <w:rsid w:val="0017178B"/>
    <w:rsid w:val="001725F6"/>
    <w:rsid w:val="00172DE8"/>
    <w:rsid w:val="001731F8"/>
    <w:rsid w:val="00173391"/>
    <w:rsid w:val="00173D09"/>
    <w:rsid w:val="001740D2"/>
    <w:rsid w:val="00176926"/>
    <w:rsid w:val="00176EE6"/>
    <w:rsid w:val="00177077"/>
    <w:rsid w:val="00177264"/>
    <w:rsid w:val="001775D3"/>
    <w:rsid w:val="00177FD5"/>
    <w:rsid w:val="00180DD3"/>
    <w:rsid w:val="00180DE9"/>
    <w:rsid w:val="0018142F"/>
    <w:rsid w:val="00181C9B"/>
    <w:rsid w:val="00181D57"/>
    <w:rsid w:val="00183F5B"/>
    <w:rsid w:val="001853AA"/>
    <w:rsid w:val="0018597D"/>
    <w:rsid w:val="001860DC"/>
    <w:rsid w:val="00190B2F"/>
    <w:rsid w:val="001917B0"/>
    <w:rsid w:val="001920C3"/>
    <w:rsid w:val="0019255E"/>
    <w:rsid w:val="00192702"/>
    <w:rsid w:val="00193CEC"/>
    <w:rsid w:val="00194D01"/>
    <w:rsid w:val="00195157"/>
    <w:rsid w:val="00195803"/>
    <w:rsid w:val="00195B2A"/>
    <w:rsid w:val="00195F27"/>
    <w:rsid w:val="00196232"/>
    <w:rsid w:val="00196F06"/>
    <w:rsid w:val="001975F7"/>
    <w:rsid w:val="001A0926"/>
    <w:rsid w:val="001A0BAC"/>
    <w:rsid w:val="001A1487"/>
    <w:rsid w:val="001A1ABA"/>
    <w:rsid w:val="001A1D62"/>
    <w:rsid w:val="001A1E4C"/>
    <w:rsid w:val="001A2697"/>
    <w:rsid w:val="001A2866"/>
    <w:rsid w:val="001A2A06"/>
    <w:rsid w:val="001A2BF2"/>
    <w:rsid w:val="001A2C8A"/>
    <w:rsid w:val="001A44C5"/>
    <w:rsid w:val="001A4AE5"/>
    <w:rsid w:val="001A4BF4"/>
    <w:rsid w:val="001A5F18"/>
    <w:rsid w:val="001A64AB"/>
    <w:rsid w:val="001A6FEF"/>
    <w:rsid w:val="001A7123"/>
    <w:rsid w:val="001A777E"/>
    <w:rsid w:val="001A7F2B"/>
    <w:rsid w:val="001B02D2"/>
    <w:rsid w:val="001B0380"/>
    <w:rsid w:val="001B1394"/>
    <w:rsid w:val="001B33FB"/>
    <w:rsid w:val="001B34D5"/>
    <w:rsid w:val="001B4AC3"/>
    <w:rsid w:val="001B4C0E"/>
    <w:rsid w:val="001B6614"/>
    <w:rsid w:val="001B7864"/>
    <w:rsid w:val="001B7A5E"/>
    <w:rsid w:val="001B7D1C"/>
    <w:rsid w:val="001C012B"/>
    <w:rsid w:val="001C0910"/>
    <w:rsid w:val="001C097A"/>
    <w:rsid w:val="001C09A6"/>
    <w:rsid w:val="001C0A96"/>
    <w:rsid w:val="001C100A"/>
    <w:rsid w:val="001C104B"/>
    <w:rsid w:val="001C11BE"/>
    <w:rsid w:val="001C18AB"/>
    <w:rsid w:val="001C2C33"/>
    <w:rsid w:val="001C3A10"/>
    <w:rsid w:val="001C4AAF"/>
    <w:rsid w:val="001C551B"/>
    <w:rsid w:val="001C58D8"/>
    <w:rsid w:val="001C5A33"/>
    <w:rsid w:val="001C5E8C"/>
    <w:rsid w:val="001C620D"/>
    <w:rsid w:val="001C7894"/>
    <w:rsid w:val="001D0545"/>
    <w:rsid w:val="001D1793"/>
    <w:rsid w:val="001D1E1D"/>
    <w:rsid w:val="001D1E1F"/>
    <w:rsid w:val="001D20ED"/>
    <w:rsid w:val="001D2C6F"/>
    <w:rsid w:val="001D3C33"/>
    <w:rsid w:val="001D475F"/>
    <w:rsid w:val="001D48D1"/>
    <w:rsid w:val="001D519F"/>
    <w:rsid w:val="001D644E"/>
    <w:rsid w:val="001D648F"/>
    <w:rsid w:val="001D64B6"/>
    <w:rsid w:val="001D6934"/>
    <w:rsid w:val="001D696E"/>
    <w:rsid w:val="001D6F4D"/>
    <w:rsid w:val="001D7608"/>
    <w:rsid w:val="001E0E72"/>
    <w:rsid w:val="001E1316"/>
    <w:rsid w:val="001E14C0"/>
    <w:rsid w:val="001E1DCD"/>
    <w:rsid w:val="001E21D8"/>
    <w:rsid w:val="001E28A2"/>
    <w:rsid w:val="001E2AE5"/>
    <w:rsid w:val="001E2C12"/>
    <w:rsid w:val="001E32C1"/>
    <w:rsid w:val="001E3574"/>
    <w:rsid w:val="001E3A6B"/>
    <w:rsid w:val="001E3BBF"/>
    <w:rsid w:val="001E458B"/>
    <w:rsid w:val="001E4BCD"/>
    <w:rsid w:val="001E5932"/>
    <w:rsid w:val="001E5BB2"/>
    <w:rsid w:val="001E5C0F"/>
    <w:rsid w:val="001E6150"/>
    <w:rsid w:val="001E6545"/>
    <w:rsid w:val="001E6C06"/>
    <w:rsid w:val="001E7189"/>
    <w:rsid w:val="001E7659"/>
    <w:rsid w:val="001F117F"/>
    <w:rsid w:val="001F1505"/>
    <w:rsid w:val="001F2103"/>
    <w:rsid w:val="001F377C"/>
    <w:rsid w:val="001F3F27"/>
    <w:rsid w:val="001F4138"/>
    <w:rsid w:val="001F443D"/>
    <w:rsid w:val="001F5A9F"/>
    <w:rsid w:val="001F6033"/>
    <w:rsid w:val="001F671C"/>
    <w:rsid w:val="0020060E"/>
    <w:rsid w:val="00203FF6"/>
    <w:rsid w:val="002045D2"/>
    <w:rsid w:val="00206199"/>
    <w:rsid w:val="00206445"/>
    <w:rsid w:val="00206649"/>
    <w:rsid w:val="00207225"/>
    <w:rsid w:val="00207F4B"/>
    <w:rsid w:val="002100BF"/>
    <w:rsid w:val="00211071"/>
    <w:rsid w:val="002110CB"/>
    <w:rsid w:val="00211DAF"/>
    <w:rsid w:val="002120BC"/>
    <w:rsid w:val="002124A7"/>
    <w:rsid w:val="002130A5"/>
    <w:rsid w:val="00214A88"/>
    <w:rsid w:val="00214B17"/>
    <w:rsid w:val="002152A7"/>
    <w:rsid w:val="00215E69"/>
    <w:rsid w:val="00215EDD"/>
    <w:rsid w:val="0021625B"/>
    <w:rsid w:val="00217309"/>
    <w:rsid w:val="0021748F"/>
    <w:rsid w:val="002215F2"/>
    <w:rsid w:val="00221817"/>
    <w:rsid w:val="00222F93"/>
    <w:rsid w:val="00224E5C"/>
    <w:rsid w:val="002268C5"/>
    <w:rsid w:val="0023054D"/>
    <w:rsid w:val="00230772"/>
    <w:rsid w:val="00230D82"/>
    <w:rsid w:val="00230ED3"/>
    <w:rsid w:val="00232370"/>
    <w:rsid w:val="002327C6"/>
    <w:rsid w:val="00232F1F"/>
    <w:rsid w:val="00233391"/>
    <w:rsid w:val="00233D5D"/>
    <w:rsid w:val="00234017"/>
    <w:rsid w:val="0023406E"/>
    <w:rsid w:val="00235429"/>
    <w:rsid w:val="0023674D"/>
    <w:rsid w:val="00236FD9"/>
    <w:rsid w:val="00237E80"/>
    <w:rsid w:val="00240979"/>
    <w:rsid w:val="00240A8D"/>
    <w:rsid w:val="002414B7"/>
    <w:rsid w:val="00241B9E"/>
    <w:rsid w:val="00241C99"/>
    <w:rsid w:val="00242D25"/>
    <w:rsid w:val="00243CC0"/>
    <w:rsid w:val="00243F1A"/>
    <w:rsid w:val="00244855"/>
    <w:rsid w:val="00245359"/>
    <w:rsid w:val="0024585F"/>
    <w:rsid w:val="002459C6"/>
    <w:rsid w:val="00245C2F"/>
    <w:rsid w:val="00246507"/>
    <w:rsid w:val="00246582"/>
    <w:rsid w:val="002477BD"/>
    <w:rsid w:val="00247A79"/>
    <w:rsid w:val="00250517"/>
    <w:rsid w:val="00250539"/>
    <w:rsid w:val="00251F57"/>
    <w:rsid w:val="0025230C"/>
    <w:rsid w:val="00252FDD"/>
    <w:rsid w:val="00253138"/>
    <w:rsid w:val="002537A1"/>
    <w:rsid w:val="002539D6"/>
    <w:rsid w:val="00253F2B"/>
    <w:rsid w:val="00254140"/>
    <w:rsid w:val="002544C6"/>
    <w:rsid w:val="00254D5E"/>
    <w:rsid w:val="00255A8F"/>
    <w:rsid w:val="002571F1"/>
    <w:rsid w:val="00257EFA"/>
    <w:rsid w:val="00260EA0"/>
    <w:rsid w:val="0026194D"/>
    <w:rsid w:val="00261BB7"/>
    <w:rsid w:val="00264F20"/>
    <w:rsid w:val="0026527C"/>
    <w:rsid w:val="00266DAA"/>
    <w:rsid w:val="00266EB3"/>
    <w:rsid w:val="00267648"/>
    <w:rsid w:val="00272624"/>
    <w:rsid w:val="00272ACC"/>
    <w:rsid w:val="00272B93"/>
    <w:rsid w:val="002730E6"/>
    <w:rsid w:val="00273F73"/>
    <w:rsid w:val="00274480"/>
    <w:rsid w:val="00274881"/>
    <w:rsid w:val="00274D5E"/>
    <w:rsid w:val="00274D9F"/>
    <w:rsid w:val="002752E0"/>
    <w:rsid w:val="0027681E"/>
    <w:rsid w:val="00276D82"/>
    <w:rsid w:val="0027760C"/>
    <w:rsid w:val="00277757"/>
    <w:rsid w:val="00277ECA"/>
    <w:rsid w:val="00280411"/>
    <w:rsid w:val="0028153A"/>
    <w:rsid w:val="00281DB1"/>
    <w:rsid w:val="0028212E"/>
    <w:rsid w:val="00282486"/>
    <w:rsid w:val="00283B4E"/>
    <w:rsid w:val="00285730"/>
    <w:rsid w:val="002858D0"/>
    <w:rsid w:val="00286D12"/>
    <w:rsid w:val="00287BEF"/>
    <w:rsid w:val="00290883"/>
    <w:rsid w:val="00290AB0"/>
    <w:rsid w:val="00290CEE"/>
    <w:rsid w:val="00291429"/>
    <w:rsid w:val="002915DF"/>
    <w:rsid w:val="00291EF7"/>
    <w:rsid w:val="00292093"/>
    <w:rsid w:val="00292622"/>
    <w:rsid w:val="00292CEB"/>
    <w:rsid w:val="00293AB4"/>
    <w:rsid w:val="00293B34"/>
    <w:rsid w:val="0029485E"/>
    <w:rsid w:val="00295FA1"/>
    <w:rsid w:val="002A001F"/>
    <w:rsid w:val="002A18F3"/>
    <w:rsid w:val="002A1C39"/>
    <w:rsid w:val="002A21E7"/>
    <w:rsid w:val="002A22A0"/>
    <w:rsid w:val="002A2547"/>
    <w:rsid w:val="002A3028"/>
    <w:rsid w:val="002A384B"/>
    <w:rsid w:val="002A4DB3"/>
    <w:rsid w:val="002A62D7"/>
    <w:rsid w:val="002A6727"/>
    <w:rsid w:val="002A6921"/>
    <w:rsid w:val="002A69B3"/>
    <w:rsid w:val="002A7086"/>
    <w:rsid w:val="002A7121"/>
    <w:rsid w:val="002A713D"/>
    <w:rsid w:val="002A7D20"/>
    <w:rsid w:val="002B0CCA"/>
    <w:rsid w:val="002B18CC"/>
    <w:rsid w:val="002B2698"/>
    <w:rsid w:val="002B308F"/>
    <w:rsid w:val="002B38DE"/>
    <w:rsid w:val="002B3B27"/>
    <w:rsid w:val="002B4948"/>
    <w:rsid w:val="002B6629"/>
    <w:rsid w:val="002B6B8C"/>
    <w:rsid w:val="002B6BF6"/>
    <w:rsid w:val="002B7736"/>
    <w:rsid w:val="002C093F"/>
    <w:rsid w:val="002C0E1F"/>
    <w:rsid w:val="002C1393"/>
    <w:rsid w:val="002C21C0"/>
    <w:rsid w:val="002C224F"/>
    <w:rsid w:val="002C25FE"/>
    <w:rsid w:val="002C28F0"/>
    <w:rsid w:val="002C2E35"/>
    <w:rsid w:val="002C35CE"/>
    <w:rsid w:val="002C374A"/>
    <w:rsid w:val="002C38C0"/>
    <w:rsid w:val="002C441F"/>
    <w:rsid w:val="002C4797"/>
    <w:rsid w:val="002C484B"/>
    <w:rsid w:val="002C48DD"/>
    <w:rsid w:val="002C5050"/>
    <w:rsid w:val="002C566E"/>
    <w:rsid w:val="002C5C46"/>
    <w:rsid w:val="002C637D"/>
    <w:rsid w:val="002C6C9D"/>
    <w:rsid w:val="002C711C"/>
    <w:rsid w:val="002D0310"/>
    <w:rsid w:val="002D16FE"/>
    <w:rsid w:val="002D1BE4"/>
    <w:rsid w:val="002D20A1"/>
    <w:rsid w:val="002D2FC7"/>
    <w:rsid w:val="002D35FA"/>
    <w:rsid w:val="002D3AB0"/>
    <w:rsid w:val="002D44BC"/>
    <w:rsid w:val="002D4578"/>
    <w:rsid w:val="002D52DE"/>
    <w:rsid w:val="002D778C"/>
    <w:rsid w:val="002E05AD"/>
    <w:rsid w:val="002E0612"/>
    <w:rsid w:val="002E06A2"/>
    <w:rsid w:val="002E0C57"/>
    <w:rsid w:val="002E0ED7"/>
    <w:rsid w:val="002E1C76"/>
    <w:rsid w:val="002E33FF"/>
    <w:rsid w:val="002E36AB"/>
    <w:rsid w:val="002E3C69"/>
    <w:rsid w:val="002E4565"/>
    <w:rsid w:val="002E4940"/>
    <w:rsid w:val="002E5017"/>
    <w:rsid w:val="002E61F6"/>
    <w:rsid w:val="002E6243"/>
    <w:rsid w:val="002E6950"/>
    <w:rsid w:val="002E76B8"/>
    <w:rsid w:val="002E7831"/>
    <w:rsid w:val="002E7A3D"/>
    <w:rsid w:val="002E7ADE"/>
    <w:rsid w:val="002E7E42"/>
    <w:rsid w:val="002F03B3"/>
    <w:rsid w:val="002F0858"/>
    <w:rsid w:val="002F1318"/>
    <w:rsid w:val="002F2549"/>
    <w:rsid w:val="002F3210"/>
    <w:rsid w:val="002F335D"/>
    <w:rsid w:val="002F3498"/>
    <w:rsid w:val="002F5070"/>
    <w:rsid w:val="002F578F"/>
    <w:rsid w:val="002F6863"/>
    <w:rsid w:val="002F6D76"/>
    <w:rsid w:val="002F7638"/>
    <w:rsid w:val="002F7804"/>
    <w:rsid w:val="003003BB"/>
    <w:rsid w:val="00300AF1"/>
    <w:rsid w:val="00300AF9"/>
    <w:rsid w:val="00300D2E"/>
    <w:rsid w:val="003018CD"/>
    <w:rsid w:val="003025FE"/>
    <w:rsid w:val="003034D0"/>
    <w:rsid w:val="00303CD6"/>
    <w:rsid w:val="00303E9D"/>
    <w:rsid w:val="00304728"/>
    <w:rsid w:val="00304918"/>
    <w:rsid w:val="00304BB6"/>
    <w:rsid w:val="003050E7"/>
    <w:rsid w:val="00305853"/>
    <w:rsid w:val="003103BA"/>
    <w:rsid w:val="0031110D"/>
    <w:rsid w:val="00311B86"/>
    <w:rsid w:val="0031292B"/>
    <w:rsid w:val="00312A49"/>
    <w:rsid w:val="00312D17"/>
    <w:rsid w:val="00312E78"/>
    <w:rsid w:val="00313C7B"/>
    <w:rsid w:val="0031469D"/>
    <w:rsid w:val="00314AD4"/>
    <w:rsid w:val="00314DEA"/>
    <w:rsid w:val="00315085"/>
    <w:rsid w:val="00315FCA"/>
    <w:rsid w:val="00316561"/>
    <w:rsid w:val="003168BE"/>
    <w:rsid w:val="00316F6F"/>
    <w:rsid w:val="0031745A"/>
    <w:rsid w:val="003178A1"/>
    <w:rsid w:val="003204B7"/>
    <w:rsid w:val="003207B4"/>
    <w:rsid w:val="003213B8"/>
    <w:rsid w:val="00321A3B"/>
    <w:rsid w:val="0032274C"/>
    <w:rsid w:val="003235C0"/>
    <w:rsid w:val="003238D9"/>
    <w:rsid w:val="00323A2E"/>
    <w:rsid w:val="00324A2D"/>
    <w:rsid w:val="00324EA2"/>
    <w:rsid w:val="0032514D"/>
    <w:rsid w:val="003251D1"/>
    <w:rsid w:val="00325D72"/>
    <w:rsid w:val="00326852"/>
    <w:rsid w:val="00326D9D"/>
    <w:rsid w:val="00326E08"/>
    <w:rsid w:val="00326F32"/>
    <w:rsid w:val="003274E9"/>
    <w:rsid w:val="003302B3"/>
    <w:rsid w:val="003303BE"/>
    <w:rsid w:val="00330D74"/>
    <w:rsid w:val="00330DFF"/>
    <w:rsid w:val="00331283"/>
    <w:rsid w:val="0033230C"/>
    <w:rsid w:val="003326E2"/>
    <w:rsid w:val="00336747"/>
    <w:rsid w:val="003367B3"/>
    <w:rsid w:val="003369AA"/>
    <w:rsid w:val="00336E78"/>
    <w:rsid w:val="00337612"/>
    <w:rsid w:val="00337C4C"/>
    <w:rsid w:val="00337EC6"/>
    <w:rsid w:val="003409BC"/>
    <w:rsid w:val="00340A74"/>
    <w:rsid w:val="00340B81"/>
    <w:rsid w:val="00340C5B"/>
    <w:rsid w:val="00340E37"/>
    <w:rsid w:val="003418A6"/>
    <w:rsid w:val="0034206A"/>
    <w:rsid w:val="00342828"/>
    <w:rsid w:val="00342A17"/>
    <w:rsid w:val="00343349"/>
    <w:rsid w:val="00343E9B"/>
    <w:rsid w:val="0034577F"/>
    <w:rsid w:val="00346460"/>
    <w:rsid w:val="003465FE"/>
    <w:rsid w:val="00346949"/>
    <w:rsid w:val="00346F39"/>
    <w:rsid w:val="00347426"/>
    <w:rsid w:val="0035003B"/>
    <w:rsid w:val="003504E0"/>
    <w:rsid w:val="00350A6A"/>
    <w:rsid w:val="00351263"/>
    <w:rsid w:val="003514B9"/>
    <w:rsid w:val="0035166C"/>
    <w:rsid w:val="0035174C"/>
    <w:rsid w:val="003517A8"/>
    <w:rsid w:val="00351812"/>
    <w:rsid w:val="0035203A"/>
    <w:rsid w:val="00352C62"/>
    <w:rsid w:val="0035318A"/>
    <w:rsid w:val="00353ABC"/>
    <w:rsid w:val="00355630"/>
    <w:rsid w:val="00356001"/>
    <w:rsid w:val="0035625B"/>
    <w:rsid w:val="00356A93"/>
    <w:rsid w:val="00356BC5"/>
    <w:rsid w:val="00356C95"/>
    <w:rsid w:val="00357CA1"/>
    <w:rsid w:val="00357FC4"/>
    <w:rsid w:val="0036057C"/>
    <w:rsid w:val="00361C17"/>
    <w:rsid w:val="00362208"/>
    <w:rsid w:val="003631C2"/>
    <w:rsid w:val="00363387"/>
    <w:rsid w:val="003633D3"/>
    <w:rsid w:val="003633FB"/>
    <w:rsid w:val="00363F67"/>
    <w:rsid w:val="00364089"/>
    <w:rsid w:val="003654FC"/>
    <w:rsid w:val="00365742"/>
    <w:rsid w:val="00366262"/>
    <w:rsid w:val="00366575"/>
    <w:rsid w:val="0036694D"/>
    <w:rsid w:val="003712DD"/>
    <w:rsid w:val="00373710"/>
    <w:rsid w:val="00373ADD"/>
    <w:rsid w:val="00375EB8"/>
    <w:rsid w:val="003767C4"/>
    <w:rsid w:val="0037740C"/>
    <w:rsid w:val="0037747F"/>
    <w:rsid w:val="00377948"/>
    <w:rsid w:val="00377AAA"/>
    <w:rsid w:val="00380917"/>
    <w:rsid w:val="00382D21"/>
    <w:rsid w:val="00383001"/>
    <w:rsid w:val="00384428"/>
    <w:rsid w:val="00385EE7"/>
    <w:rsid w:val="00385FE8"/>
    <w:rsid w:val="003864EF"/>
    <w:rsid w:val="003867C5"/>
    <w:rsid w:val="00386AD8"/>
    <w:rsid w:val="003873E9"/>
    <w:rsid w:val="00387DC8"/>
    <w:rsid w:val="003900D9"/>
    <w:rsid w:val="00390434"/>
    <w:rsid w:val="00390E90"/>
    <w:rsid w:val="0039133A"/>
    <w:rsid w:val="00391A4F"/>
    <w:rsid w:val="00391FC9"/>
    <w:rsid w:val="00392AAF"/>
    <w:rsid w:val="00392E83"/>
    <w:rsid w:val="00393A70"/>
    <w:rsid w:val="003941F9"/>
    <w:rsid w:val="0039501B"/>
    <w:rsid w:val="00395305"/>
    <w:rsid w:val="00395355"/>
    <w:rsid w:val="0039551F"/>
    <w:rsid w:val="00395ECA"/>
    <w:rsid w:val="0039620D"/>
    <w:rsid w:val="00396B4E"/>
    <w:rsid w:val="00397485"/>
    <w:rsid w:val="00397A9C"/>
    <w:rsid w:val="003A0251"/>
    <w:rsid w:val="003A121A"/>
    <w:rsid w:val="003A351F"/>
    <w:rsid w:val="003A3691"/>
    <w:rsid w:val="003A36AC"/>
    <w:rsid w:val="003A3739"/>
    <w:rsid w:val="003A3B44"/>
    <w:rsid w:val="003A3DE5"/>
    <w:rsid w:val="003A428D"/>
    <w:rsid w:val="003A43B9"/>
    <w:rsid w:val="003A4EBF"/>
    <w:rsid w:val="003A5A30"/>
    <w:rsid w:val="003A603F"/>
    <w:rsid w:val="003A6643"/>
    <w:rsid w:val="003A7158"/>
    <w:rsid w:val="003A71E2"/>
    <w:rsid w:val="003A76F7"/>
    <w:rsid w:val="003A7CAB"/>
    <w:rsid w:val="003B0301"/>
    <w:rsid w:val="003B08E6"/>
    <w:rsid w:val="003B0BF8"/>
    <w:rsid w:val="003B1E6A"/>
    <w:rsid w:val="003B201F"/>
    <w:rsid w:val="003B2384"/>
    <w:rsid w:val="003B2443"/>
    <w:rsid w:val="003B3DED"/>
    <w:rsid w:val="003B5AE7"/>
    <w:rsid w:val="003B667E"/>
    <w:rsid w:val="003B6E3B"/>
    <w:rsid w:val="003B7390"/>
    <w:rsid w:val="003B75ED"/>
    <w:rsid w:val="003C1561"/>
    <w:rsid w:val="003C1C51"/>
    <w:rsid w:val="003C1FD3"/>
    <w:rsid w:val="003C2126"/>
    <w:rsid w:val="003C2C4E"/>
    <w:rsid w:val="003C365B"/>
    <w:rsid w:val="003C3B42"/>
    <w:rsid w:val="003C3EB4"/>
    <w:rsid w:val="003C4587"/>
    <w:rsid w:val="003C4D34"/>
    <w:rsid w:val="003C5762"/>
    <w:rsid w:val="003C5ECB"/>
    <w:rsid w:val="003C60E6"/>
    <w:rsid w:val="003C7441"/>
    <w:rsid w:val="003D04EF"/>
    <w:rsid w:val="003D0914"/>
    <w:rsid w:val="003D16D3"/>
    <w:rsid w:val="003D19C5"/>
    <w:rsid w:val="003D1E85"/>
    <w:rsid w:val="003D1EDA"/>
    <w:rsid w:val="003D25FB"/>
    <w:rsid w:val="003D27A1"/>
    <w:rsid w:val="003D3FC3"/>
    <w:rsid w:val="003D51EB"/>
    <w:rsid w:val="003D56C1"/>
    <w:rsid w:val="003D5F88"/>
    <w:rsid w:val="003D6252"/>
    <w:rsid w:val="003D6583"/>
    <w:rsid w:val="003D752D"/>
    <w:rsid w:val="003E0452"/>
    <w:rsid w:val="003E076C"/>
    <w:rsid w:val="003E1DAA"/>
    <w:rsid w:val="003E1E1E"/>
    <w:rsid w:val="003E300C"/>
    <w:rsid w:val="003E3580"/>
    <w:rsid w:val="003E3A89"/>
    <w:rsid w:val="003E41F4"/>
    <w:rsid w:val="003E4DD4"/>
    <w:rsid w:val="003E6624"/>
    <w:rsid w:val="003E66C9"/>
    <w:rsid w:val="003E7F27"/>
    <w:rsid w:val="003F0A27"/>
    <w:rsid w:val="003F1A80"/>
    <w:rsid w:val="003F1E0F"/>
    <w:rsid w:val="003F1F74"/>
    <w:rsid w:val="003F2122"/>
    <w:rsid w:val="003F3532"/>
    <w:rsid w:val="003F362E"/>
    <w:rsid w:val="003F3EF9"/>
    <w:rsid w:val="003F44BB"/>
    <w:rsid w:val="003F44C3"/>
    <w:rsid w:val="003F4E80"/>
    <w:rsid w:val="003F4F0B"/>
    <w:rsid w:val="003F55D9"/>
    <w:rsid w:val="003F5A13"/>
    <w:rsid w:val="003F6224"/>
    <w:rsid w:val="003F65E9"/>
    <w:rsid w:val="00400358"/>
    <w:rsid w:val="00400D81"/>
    <w:rsid w:val="0040147D"/>
    <w:rsid w:val="0040152B"/>
    <w:rsid w:val="00401EB7"/>
    <w:rsid w:val="0040253E"/>
    <w:rsid w:val="00402709"/>
    <w:rsid w:val="004027AF"/>
    <w:rsid w:val="00402D92"/>
    <w:rsid w:val="004031FE"/>
    <w:rsid w:val="0040335F"/>
    <w:rsid w:val="004037F5"/>
    <w:rsid w:val="00404499"/>
    <w:rsid w:val="004046A0"/>
    <w:rsid w:val="00404884"/>
    <w:rsid w:val="00404A08"/>
    <w:rsid w:val="004055DB"/>
    <w:rsid w:val="00405DA7"/>
    <w:rsid w:val="004066DE"/>
    <w:rsid w:val="004068A9"/>
    <w:rsid w:val="004071A2"/>
    <w:rsid w:val="00407888"/>
    <w:rsid w:val="00407EDF"/>
    <w:rsid w:val="00410923"/>
    <w:rsid w:val="00411196"/>
    <w:rsid w:val="00411DD3"/>
    <w:rsid w:val="00412203"/>
    <w:rsid w:val="004126C0"/>
    <w:rsid w:val="00412ABD"/>
    <w:rsid w:val="004139D0"/>
    <w:rsid w:val="00413A7B"/>
    <w:rsid w:val="00413C9B"/>
    <w:rsid w:val="00413DA9"/>
    <w:rsid w:val="0041497B"/>
    <w:rsid w:val="00414D2C"/>
    <w:rsid w:val="00415F29"/>
    <w:rsid w:val="00417203"/>
    <w:rsid w:val="00420B00"/>
    <w:rsid w:val="004213CE"/>
    <w:rsid w:val="004216F5"/>
    <w:rsid w:val="00421CB5"/>
    <w:rsid w:val="00422112"/>
    <w:rsid w:val="00422120"/>
    <w:rsid w:val="00422928"/>
    <w:rsid w:val="004231AA"/>
    <w:rsid w:val="00425F0B"/>
    <w:rsid w:val="0042653B"/>
    <w:rsid w:val="0042689D"/>
    <w:rsid w:val="00427958"/>
    <w:rsid w:val="00427B57"/>
    <w:rsid w:val="00431A0B"/>
    <w:rsid w:val="00431F05"/>
    <w:rsid w:val="00432E45"/>
    <w:rsid w:val="00432F72"/>
    <w:rsid w:val="00433029"/>
    <w:rsid w:val="0043326E"/>
    <w:rsid w:val="00433B4D"/>
    <w:rsid w:val="00434273"/>
    <w:rsid w:val="00435570"/>
    <w:rsid w:val="00437047"/>
    <w:rsid w:val="00441A04"/>
    <w:rsid w:val="004421E6"/>
    <w:rsid w:val="004426B4"/>
    <w:rsid w:val="00442915"/>
    <w:rsid w:val="004434E7"/>
    <w:rsid w:val="004447B4"/>
    <w:rsid w:val="004458D2"/>
    <w:rsid w:val="00445F7E"/>
    <w:rsid w:val="00447110"/>
    <w:rsid w:val="00447F57"/>
    <w:rsid w:val="004503E9"/>
    <w:rsid w:val="00450B16"/>
    <w:rsid w:val="004514AD"/>
    <w:rsid w:val="00452C91"/>
    <w:rsid w:val="00453506"/>
    <w:rsid w:val="0045529D"/>
    <w:rsid w:val="00455A07"/>
    <w:rsid w:val="00455F0A"/>
    <w:rsid w:val="0045691D"/>
    <w:rsid w:val="00456E43"/>
    <w:rsid w:val="00457720"/>
    <w:rsid w:val="00457FC3"/>
    <w:rsid w:val="00460B94"/>
    <w:rsid w:val="00461E2F"/>
    <w:rsid w:val="00463DC7"/>
    <w:rsid w:val="0046438E"/>
    <w:rsid w:val="0046492B"/>
    <w:rsid w:val="004656BA"/>
    <w:rsid w:val="00465D5A"/>
    <w:rsid w:val="004660F4"/>
    <w:rsid w:val="00466294"/>
    <w:rsid w:val="00466322"/>
    <w:rsid w:val="00466461"/>
    <w:rsid w:val="0046648D"/>
    <w:rsid w:val="00466BBD"/>
    <w:rsid w:val="00466DD0"/>
    <w:rsid w:val="004676C5"/>
    <w:rsid w:val="00467808"/>
    <w:rsid w:val="00470A22"/>
    <w:rsid w:val="00470E30"/>
    <w:rsid w:val="00471AC7"/>
    <w:rsid w:val="0047213C"/>
    <w:rsid w:val="004733E8"/>
    <w:rsid w:val="00473F26"/>
    <w:rsid w:val="00474F70"/>
    <w:rsid w:val="00475508"/>
    <w:rsid w:val="00476B1A"/>
    <w:rsid w:val="00477931"/>
    <w:rsid w:val="00477A57"/>
    <w:rsid w:val="00477C3A"/>
    <w:rsid w:val="00480D18"/>
    <w:rsid w:val="00482AD0"/>
    <w:rsid w:val="00483071"/>
    <w:rsid w:val="0048411C"/>
    <w:rsid w:val="00484123"/>
    <w:rsid w:val="004845BB"/>
    <w:rsid w:val="004860C9"/>
    <w:rsid w:val="00487034"/>
    <w:rsid w:val="004872E3"/>
    <w:rsid w:val="00487DC2"/>
    <w:rsid w:val="00487EE3"/>
    <w:rsid w:val="004905C4"/>
    <w:rsid w:val="004905EE"/>
    <w:rsid w:val="00490D39"/>
    <w:rsid w:val="0049106C"/>
    <w:rsid w:val="004911D9"/>
    <w:rsid w:val="004926BC"/>
    <w:rsid w:val="004934DF"/>
    <w:rsid w:val="004938EF"/>
    <w:rsid w:val="00495473"/>
    <w:rsid w:val="00495AEE"/>
    <w:rsid w:val="00495D06"/>
    <w:rsid w:val="00495ED8"/>
    <w:rsid w:val="00496043"/>
    <w:rsid w:val="0049647A"/>
    <w:rsid w:val="00496C22"/>
    <w:rsid w:val="00496F96"/>
    <w:rsid w:val="004971DD"/>
    <w:rsid w:val="004A03B6"/>
    <w:rsid w:val="004A0401"/>
    <w:rsid w:val="004A04C7"/>
    <w:rsid w:val="004A082F"/>
    <w:rsid w:val="004A105C"/>
    <w:rsid w:val="004A172E"/>
    <w:rsid w:val="004A1A12"/>
    <w:rsid w:val="004A225D"/>
    <w:rsid w:val="004A2639"/>
    <w:rsid w:val="004A3EBF"/>
    <w:rsid w:val="004A52C9"/>
    <w:rsid w:val="004A6425"/>
    <w:rsid w:val="004B0370"/>
    <w:rsid w:val="004B0590"/>
    <w:rsid w:val="004B1C0F"/>
    <w:rsid w:val="004B4512"/>
    <w:rsid w:val="004B4F4A"/>
    <w:rsid w:val="004B5230"/>
    <w:rsid w:val="004B5C85"/>
    <w:rsid w:val="004B6401"/>
    <w:rsid w:val="004B6BF9"/>
    <w:rsid w:val="004B7680"/>
    <w:rsid w:val="004B776A"/>
    <w:rsid w:val="004B7F95"/>
    <w:rsid w:val="004C073C"/>
    <w:rsid w:val="004C0F05"/>
    <w:rsid w:val="004C1560"/>
    <w:rsid w:val="004C170B"/>
    <w:rsid w:val="004C1BB5"/>
    <w:rsid w:val="004C4A23"/>
    <w:rsid w:val="004C59CC"/>
    <w:rsid w:val="004C6935"/>
    <w:rsid w:val="004C7576"/>
    <w:rsid w:val="004D13BC"/>
    <w:rsid w:val="004D143F"/>
    <w:rsid w:val="004D1539"/>
    <w:rsid w:val="004D1CE7"/>
    <w:rsid w:val="004D231B"/>
    <w:rsid w:val="004D3458"/>
    <w:rsid w:val="004D34CE"/>
    <w:rsid w:val="004D3DE0"/>
    <w:rsid w:val="004D5777"/>
    <w:rsid w:val="004D5ABC"/>
    <w:rsid w:val="004D5D8A"/>
    <w:rsid w:val="004D60AE"/>
    <w:rsid w:val="004D65A9"/>
    <w:rsid w:val="004D78E7"/>
    <w:rsid w:val="004D79C7"/>
    <w:rsid w:val="004E04C2"/>
    <w:rsid w:val="004E0A68"/>
    <w:rsid w:val="004E27D6"/>
    <w:rsid w:val="004E2E07"/>
    <w:rsid w:val="004E3608"/>
    <w:rsid w:val="004E3D4C"/>
    <w:rsid w:val="004E481C"/>
    <w:rsid w:val="004E49A9"/>
    <w:rsid w:val="004E50D5"/>
    <w:rsid w:val="004E586A"/>
    <w:rsid w:val="004E63B4"/>
    <w:rsid w:val="004F0B4F"/>
    <w:rsid w:val="004F1506"/>
    <w:rsid w:val="004F1650"/>
    <w:rsid w:val="004F3662"/>
    <w:rsid w:val="004F3A78"/>
    <w:rsid w:val="004F5138"/>
    <w:rsid w:val="004F53BD"/>
    <w:rsid w:val="004F54FF"/>
    <w:rsid w:val="004F5F50"/>
    <w:rsid w:val="004F786E"/>
    <w:rsid w:val="004F7883"/>
    <w:rsid w:val="004F7D00"/>
    <w:rsid w:val="005002D3"/>
    <w:rsid w:val="00500F0E"/>
    <w:rsid w:val="00500F7B"/>
    <w:rsid w:val="00501E50"/>
    <w:rsid w:val="00501F67"/>
    <w:rsid w:val="005037A9"/>
    <w:rsid w:val="0050532C"/>
    <w:rsid w:val="00505A2C"/>
    <w:rsid w:val="005061DC"/>
    <w:rsid w:val="0050655F"/>
    <w:rsid w:val="0051000C"/>
    <w:rsid w:val="005100A6"/>
    <w:rsid w:val="00510505"/>
    <w:rsid w:val="005112E1"/>
    <w:rsid w:val="00511A3B"/>
    <w:rsid w:val="0051232A"/>
    <w:rsid w:val="00513845"/>
    <w:rsid w:val="00513862"/>
    <w:rsid w:val="005142DB"/>
    <w:rsid w:val="005146D3"/>
    <w:rsid w:val="00514F65"/>
    <w:rsid w:val="00515980"/>
    <w:rsid w:val="00515AA4"/>
    <w:rsid w:val="00515AF4"/>
    <w:rsid w:val="00515B35"/>
    <w:rsid w:val="00516517"/>
    <w:rsid w:val="005167B4"/>
    <w:rsid w:val="00516E94"/>
    <w:rsid w:val="0051751C"/>
    <w:rsid w:val="00520607"/>
    <w:rsid w:val="0052097D"/>
    <w:rsid w:val="00520D8D"/>
    <w:rsid w:val="00521D4D"/>
    <w:rsid w:val="005221E4"/>
    <w:rsid w:val="0052364E"/>
    <w:rsid w:val="00523A89"/>
    <w:rsid w:val="00524A19"/>
    <w:rsid w:val="00524EFE"/>
    <w:rsid w:val="00525684"/>
    <w:rsid w:val="0052689E"/>
    <w:rsid w:val="005271F1"/>
    <w:rsid w:val="0052750E"/>
    <w:rsid w:val="00527B85"/>
    <w:rsid w:val="00527F32"/>
    <w:rsid w:val="0053044D"/>
    <w:rsid w:val="005304C9"/>
    <w:rsid w:val="00530B7D"/>
    <w:rsid w:val="005320A6"/>
    <w:rsid w:val="005321D9"/>
    <w:rsid w:val="00532A5F"/>
    <w:rsid w:val="00532BFE"/>
    <w:rsid w:val="005341E6"/>
    <w:rsid w:val="00534F9B"/>
    <w:rsid w:val="00535022"/>
    <w:rsid w:val="00535C81"/>
    <w:rsid w:val="00536171"/>
    <w:rsid w:val="00536566"/>
    <w:rsid w:val="00536AD9"/>
    <w:rsid w:val="00536BFF"/>
    <w:rsid w:val="00536EF9"/>
    <w:rsid w:val="005404C6"/>
    <w:rsid w:val="00540B1B"/>
    <w:rsid w:val="00540E97"/>
    <w:rsid w:val="00541F09"/>
    <w:rsid w:val="00542B16"/>
    <w:rsid w:val="00542B4C"/>
    <w:rsid w:val="00544D15"/>
    <w:rsid w:val="00544E84"/>
    <w:rsid w:val="0054546A"/>
    <w:rsid w:val="005454D6"/>
    <w:rsid w:val="0054752C"/>
    <w:rsid w:val="00550198"/>
    <w:rsid w:val="00550B92"/>
    <w:rsid w:val="00550DBB"/>
    <w:rsid w:val="0055128D"/>
    <w:rsid w:val="00552106"/>
    <w:rsid w:val="00552237"/>
    <w:rsid w:val="00552F6D"/>
    <w:rsid w:val="00553085"/>
    <w:rsid w:val="00553DA3"/>
    <w:rsid w:val="005545F5"/>
    <w:rsid w:val="005546B0"/>
    <w:rsid w:val="0055529F"/>
    <w:rsid w:val="0055564A"/>
    <w:rsid w:val="005558C9"/>
    <w:rsid w:val="00555CF7"/>
    <w:rsid w:val="00555D3D"/>
    <w:rsid w:val="005564B6"/>
    <w:rsid w:val="00556B6D"/>
    <w:rsid w:val="00556EA9"/>
    <w:rsid w:val="00557888"/>
    <w:rsid w:val="005602FB"/>
    <w:rsid w:val="005611DA"/>
    <w:rsid w:val="00561D45"/>
    <w:rsid w:val="00562716"/>
    <w:rsid w:val="0056349A"/>
    <w:rsid w:val="005638AB"/>
    <w:rsid w:val="00564599"/>
    <w:rsid w:val="00564645"/>
    <w:rsid w:val="00564F19"/>
    <w:rsid w:val="00566A85"/>
    <w:rsid w:val="00570055"/>
    <w:rsid w:val="00570B8D"/>
    <w:rsid w:val="00570E2B"/>
    <w:rsid w:val="00571236"/>
    <w:rsid w:val="005712B0"/>
    <w:rsid w:val="005720CC"/>
    <w:rsid w:val="00572100"/>
    <w:rsid w:val="00572F95"/>
    <w:rsid w:val="00574F5A"/>
    <w:rsid w:val="00576E02"/>
    <w:rsid w:val="0057724F"/>
    <w:rsid w:val="0057746E"/>
    <w:rsid w:val="00577521"/>
    <w:rsid w:val="00577CBE"/>
    <w:rsid w:val="005817FF"/>
    <w:rsid w:val="005818AC"/>
    <w:rsid w:val="00581988"/>
    <w:rsid w:val="0058221A"/>
    <w:rsid w:val="00582BAC"/>
    <w:rsid w:val="00583BDD"/>
    <w:rsid w:val="00584BAE"/>
    <w:rsid w:val="00584BD7"/>
    <w:rsid w:val="00584C43"/>
    <w:rsid w:val="00585075"/>
    <w:rsid w:val="0058700C"/>
    <w:rsid w:val="00587A41"/>
    <w:rsid w:val="00587EA9"/>
    <w:rsid w:val="005905A4"/>
    <w:rsid w:val="00590CF7"/>
    <w:rsid w:val="00590DC5"/>
    <w:rsid w:val="0059129C"/>
    <w:rsid w:val="00592090"/>
    <w:rsid w:val="00592561"/>
    <w:rsid w:val="00592ADA"/>
    <w:rsid w:val="0059373A"/>
    <w:rsid w:val="00593A92"/>
    <w:rsid w:val="00594CCB"/>
    <w:rsid w:val="00594D4B"/>
    <w:rsid w:val="00595144"/>
    <w:rsid w:val="00595494"/>
    <w:rsid w:val="00595A44"/>
    <w:rsid w:val="005961FB"/>
    <w:rsid w:val="00596491"/>
    <w:rsid w:val="005970B9"/>
    <w:rsid w:val="005A0F79"/>
    <w:rsid w:val="005A17FB"/>
    <w:rsid w:val="005A1816"/>
    <w:rsid w:val="005A2331"/>
    <w:rsid w:val="005A3178"/>
    <w:rsid w:val="005A38F4"/>
    <w:rsid w:val="005A3C6B"/>
    <w:rsid w:val="005A3F45"/>
    <w:rsid w:val="005A4594"/>
    <w:rsid w:val="005A4D6D"/>
    <w:rsid w:val="005A589B"/>
    <w:rsid w:val="005A6C06"/>
    <w:rsid w:val="005A7F22"/>
    <w:rsid w:val="005B058A"/>
    <w:rsid w:val="005B05FB"/>
    <w:rsid w:val="005B1C3B"/>
    <w:rsid w:val="005B216A"/>
    <w:rsid w:val="005B3D26"/>
    <w:rsid w:val="005B47EE"/>
    <w:rsid w:val="005B4F8F"/>
    <w:rsid w:val="005B608F"/>
    <w:rsid w:val="005B629D"/>
    <w:rsid w:val="005B694A"/>
    <w:rsid w:val="005B6E3B"/>
    <w:rsid w:val="005B7371"/>
    <w:rsid w:val="005B7A7C"/>
    <w:rsid w:val="005C00DA"/>
    <w:rsid w:val="005C0830"/>
    <w:rsid w:val="005C0A63"/>
    <w:rsid w:val="005C0FF9"/>
    <w:rsid w:val="005C29C0"/>
    <w:rsid w:val="005C2ED6"/>
    <w:rsid w:val="005C30E5"/>
    <w:rsid w:val="005C4352"/>
    <w:rsid w:val="005C4437"/>
    <w:rsid w:val="005C5AE7"/>
    <w:rsid w:val="005D0C3E"/>
    <w:rsid w:val="005D1644"/>
    <w:rsid w:val="005D190C"/>
    <w:rsid w:val="005D2214"/>
    <w:rsid w:val="005D2344"/>
    <w:rsid w:val="005D242B"/>
    <w:rsid w:val="005D2837"/>
    <w:rsid w:val="005D34AC"/>
    <w:rsid w:val="005D44AF"/>
    <w:rsid w:val="005D46F0"/>
    <w:rsid w:val="005D514D"/>
    <w:rsid w:val="005D61FE"/>
    <w:rsid w:val="005D68EF"/>
    <w:rsid w:val="005D69A4"/>
    <w:rsid w:val="005D6F43"/>
    <w:rsid w:val="005D703E"/>
    <w:rsid w:val="005D76B7"/>
    <w:rsid w:val="005E0868"/>
    <w:rsid w:val="005E0DAC"/>
    <w:rsid w:val="005E0F19"/>
    <w:rsid w:val="005E1279"/>
    <w:rsid w:val="005E1968"/>
    <w:rsid w:val="005E2266"/>
    <w:rsid w:val="005E2FA1"/>
    <w:rsid w:val="005E3A75"/>
    <w:rsid w:val="005E62A4"/>
    <w:rsid w:val="005E6AC3"/>
    <w:rsid w:val="005E7BE2"/>
    <w:rsid w:val="005F144B"/>
    <w:rsid w:val="005F2430"/>
    <w:rsid w:val="005F2F62"/>
    <w:rsid w:val="005F4220"/>
    <w:rsid w:val="005F4A2E"/>
    <w:rsid w:val="005F50F1"/>
    <w:rsid w:val="005F52F3"/>
    <w:rsid w:val="005F5B41"/>
    <w:rsid w:val="005F5B43"/>
    <w:rsid w:val="005F619D"/>
    <w:rsid w:val="005F6723"/>
    <w:rsid w:val="005F6744"/>
    <w:rsid w:val="005F6E6C"/>
    <w:rsid w:val="005F7A78"/>
    <w:rsid w:val="00600B06"/>
    <w:rsid w:val="006011B2"/>
    <w:rsid w:val="006014E4"/>
    <w:rsid w:val="006018C6"/>
    <w:rsid w:val="006020DB"/>
    <w:rsid w:val="00602118"/>
    <w:rsid w:val="00602F33"/>
    <w:rsid w:val="00602FDE"/>
    <w:rsid w:val="00604CD8"/>
    <w:rsid w:val="0060582E"/>
    <w:rsid w:val="00605A74"/>
    <w:rsid w:val="00605D64"/>
    <w:rsid w:val="006063FF"/>
    <w:rsid w:val="00610EB5"/>
    <w:rsid w:val="006119E2"/>
    <w:rsid w:val="00611A7E"/>
    <w:rsid w:val="00611D04"/>
    <w:rsid w:val="00611D8A"/>
    <w:rsid w:val="006127D4"/>
    <w:rsid w:val="0061488C"/>
    <w:rsid w:val="00614F09"/>
    <w:rsid w:val="00615410"/>
    <w:rsid w:val="0061605A"/>
    <w:rsid w:val="0061634F"/>
    <w:rsid w:val="00616A54"/>
    <w:rsid w:val="00616BFE"/>
    <w:rsid w:val="00617D8F"/>
    <w:rsid w:val="00617D98"/>
    <w:rsid w:val="00617DBB"/>
    <w:rsid w:val="0062042D"/>
    <w:rsid w:val="00620783"/>
    <w:rsid w:val="00621C61"/>
    <w:rsid w:val="00621ED9"/>
    <w:rsid w:val="00622C53"/>
    <w:rsid w:val="006231D7"/>
    <w:rsid w:val="006235B7"/>
    <w:rsid w:val="00623970"/>
    <w:rsid w:val="00624F79"/>
    <w:rsid w:val="00625432"/>
    <w:rsid w:val="00625E35"/>
    <w:rsid w:val="00625E65"/>
    <w:rsid w:val="00626B00"/>
    <w:rsid w:val="00627137"/>
    <w:rsid w:val="006272A0"/>
    <w:rsid w:val="00627379"/>
    <w:rsid w:val="00627842"/>
    <w:rsid w:val="00627853"/>
    <w:rsid w:val="00627D36"/>
    <w:rsid w:val="00630583"/>
    <w:rsid w:val="00631519"/>
    <w:rsid w:val="00631A03"/>
    <w:rsid w:val="006321E2"/>
    <w:rsid w:val="0063252E"/>
    <w:rsid w:val="006327FF"/>
    <w:rsid w:val="00633434"/>
    <w:rsid w:val="006345B2"/>
    <w:rsid w:val="00636530"/>
    <w:rsid w:val="00636553"/>
    <w:rsid w:val="00636799"/>
    <w:rsid w:val="00636D92"/>
    <w:rsid w:val="00637A94"/>
    <w:rsid w:val="006403B9"/>
    <w:rsid w:val="006403F6"/>
    <w:rsid w:val="00640BEC"/>
    <w:rsid w:val="00640DB7"/>
    <w:rsid w:val="00640FF1"/>
    <w:rsid w:val="00641266"/>
    <w:rsid w:val="0064184E"/>
    <w:rsid w:val="00641F30"/>
    <w:rsid w:val="00642153"/>
    <w:rsid w:val="00642A3E"/>
    <w:rsid w:val="00643C27"/>
    <w:rsid w:val="00644953"/>
    <w:rsid w:val="00644DC2"/>
    <w:rsid w:val="00645102"/>
    <w:rsid w:val="006451F7"/>
    <w:rsid w:val="00645601"/>
    <w:rsid w:val="00645CF3"/>
    <w:rsid w:val="00646547"/>
    <w:rsid w:val="00646579"/>
    <w:rsid w:val="00646C65"/>
    <w:rsid w:val="00646D3D"/>
    <w:rsid w:val="00647896"/>
    <w:rsid w:val="0065081B"/>
    <w:rsid w:val="00650C73"/>
    <w:rsid w:val="00650EF7"/>
    <w:rsid w:val="0065111B"/>
    <w:rsid w:val="00651584"/>
    <w:rsid w:val="006516FF"/>
    <w:rsid w:val="00651880"/>
    <w:rsid w:val="00651AED"/>
    <w:rsid w:val="00652311"/>
    <w:rsid w:val="006527FD"/>
    <w:rsid w:val="00652F56"/>
    <w:rsid w:val="0065344E"/>
    <w:rsid w:val="00653A82"/>
    <w:rsid w:val="00653C2E"/>
    <w:rsid w:val="0065467F"/>
    <w:rsid w:val="00655115"/>
    <w:rsid w:val="006557C8"/>
    <w:rsid w:val="00655B2A"/>
    <w:rsid w:val="00656A9E"/>
    <w:rsid w:val="0065702A"/>
    <w:rsid w:val="0065773A"/>
    <w:rsid w:val="006579C7"/>
    <w:rsid w:val="00660BDB"/>
    <w:rsid w:val="00660FCA"/>
    <w:rsid w:val="00661657"/>
    <w:rsid w:val="006618EF"/>
    <w:rsid w:val="00663571"/>
    <w:rsid w:val="006636AF"/>
    <w:rsid w:val="00663819"/>
    <w:rsid w:val="00663C67"/>
    <w:rsid w:val="00663DB7"/>
    <w:rsid w:val="00664499"/>
    <w:rsid w:val="006645F3"/>
    <w:rsid w:val="00664717"/>
    <w:rsid w:val="00664925"/>
    <w:rsid w:val="00666704"/>
    <w:rsid w:val="00666BB9"/>
    <w:rsid w:val="006671CD"/>
    <w:rsid w:val="00667ACE"/>
    <w:rsid w:val="006705A1"/>
    <w:rsid w:val="00670E94"/>
    <w:rsid w:val="006716CF"/>
    <w:rsid w:val="00673D1F"/>
    <w:rsid w:val="00673DD7"/>
    <w:rsid w:val="006747E0"/>
    <w:rsid w:val="00674DE8"/>
    <w:rsid w:val="00674FC4"/>
    <w:rsid w:val="006763DA"/>
    <w:rsid w:val="00676559"/>
    <w:rsid w:val="006767D6"/>
    <w:rsid w:val="00680680"/>
    <w:rsid w:val="0068275F"/>
    <w:rsid w:val="00683119"/>
    <w:rsid w:val="00685CFA"/>
    <w:rsid w:val="00687AC1"/>
    <w:rsid w:val="00687DA6"/>
    <w:rsid w:val="0069033B"/>
    <w:rsid w:val="006903AA"/>
    <w:rsid w:val="00690A3F"/>
    <w:rsid w:val="0069101A"/>
    <w:rsid w:val="006914B2"/>
    <w:rsid w:val="0069167A"/>
    <w:rsid w:val="00691C77"/>
    <w:rsid w:val="00692159"/>
    <w:rsid w:val="00692301"/>
    <w:rsid w:val="006956AF"/>
    <w:rsid w:val="0069634F"/>
    <w:rsid w:val="00696C10"/>
    <w:rsid w:val="00697850"/>
    <w:rsid w:val="006A01E6"/>
    <w:rsid w:val="006A042A"/>
    <w:rsid w:val="006A0831"/>
    <w:rsid w:val="006A0D6C"/>
    <w:rsid w:val="006A0D85"/>
    <w:rsid w:val="006A2AA6"/>
    <w:rsid w:val="006A33BC"/>
    <w:rsid w:val="006A3AA1"/>
    <w:rsid w:val="006A6379"/>
    <w:rsid w:val="006A7341"/>
    <w:rsid w:val="006A7516"/>
    <w:rsid w:val="006A7AE0"/>
    <w:rsid w:val="006B0390"/>
    <w:rsid w:val="006B0AE6"/>
    <w:rsid w:val="006B0BD7"/>
    <w:rsid w:val="006B262A"/>
    <w:rsid w:val="006B338F"/>
    <w:rsid w:val="006B3547"/>
    <w:rsid w:val="006B3B23"/>
    <w:rsid w:val="006B5D6A"/>
    <w:rsid w:val="006B5F7A"/>
    <w:rsid w:val="006B690F"/>
    <w:rsid w:val="006B715A"/>
    <w:rsid w:val="006C1C31"/>
    <w:rsid w:val="006C28B2"/>
    <w:rsid w:val="006C3DF4"/>
    <w:rsid w:val="006C4573"/>
    <w:rsid w:val="006C4913"/>
    <w:rsid w:val="006C497E"/>
    <w:rsid w:val="006C4CC9"/>
    <w:rsid w:val="006C4FD5"/>
    <w:rsid w:val="006C51E6"/>
    <w:rsid w:val="006C5F36"/>
    <w:rsid w:val="006C615D"/>
    <w:rsid w:val="006C624B"/>
    <w:rsid w:val="006C655E"/>
    <w:rsid w:val="006C7762"/>
    <w:rsid w:val="006C7FA3"/>
    <w:rsid w:val="006D00C4"/>
    <w:rsid w:val="006D0410"/>
    <w:rsid w:val="006D0C7B"/>
    <w:rsid w:val="006D17E2"/>
    <w:rsid w:val="006D1E86"/>
    <w:rsid w:val="006D211F"/>
    <w:rsid w:val="006D2F72"/>
    <w:rsid w:val="006D5185"/>
    <w:rsid w:val="006D760B"/>
    <w:rsid w:val="006D77B3"/>
    <w:rsid w:val="006E046C"/>
    <w:rsid w:val="006E23C9"/>
    <w:rsid w:val="006E29FF"/>
    <w:rsid w:val="006E367C"/>
    <w:rsid w:val="006E49FC"/>
    <w:rsid w:val="006E509F"/>
    <w:rsid w:val="006E50C3"/>
    <w:rsid w:val="006E5680"/>
    <w:rsid w:val="006E58C9"/>
    <w:rsid w:val="006E6226"/>
    <w:rsid w:val="006E6430"/>
    <w:rsid w:val="006E654A"/>
    <w:rsid w:val="006E688A"/>
    <w:rsid w:val="006E6989"/>
    <w:rsid w:val="006E73FC"/>
    <w:rsid w:val="006E7A16"/>
    <w:rsid w:val="006E7C2E"/>
    <w:rsid w:val="006F04FA"/>
    <w:rsid w:val="006F08FA"/>
    <w:rsid w:val="006F1512"/>
    <w:rsid w:val="006F17A9"/>
    <w:rsid w:val="006F1EA4"/>
    <w:rsid w:val="006F3291"/>
    <w:rsid w:val="006F34EB"/>
    <w:rsid w:val="006F4426"/>
    <w:rsid w:val="006F4976"/>
    <w:rsid w:val="006F4A19"/>
    <w:rsid w:val="006F509A"/>
    <w:rsid w:val="006F6A9E"/>
    <w:rsid w:val="006F76C9"/>
    <w:rsid w:val="006F7CAD"/>
    <w:rsid w:val="006F7ED0"/>
    <w:rsid w:val="00700456"/>
    <w:rsid w:val="007004BD"/>
    <w:rsid w:val="0070180F"/>
    <w:rsid w:val="00701B44"/>
    <w:rsid w:val="00701C23"/>
    <w:rsid w:val="00701C72"/>
    <w:rsid w:val="00702A9C"/>
    <w:rsid w:val="007044CF"/>
    <w:rsid w:val="00704632"/>
    <w:rsid w:val="007057E5"/>
    <w:rsid w:val="00705C70"/>
    <w:rsid w:val="00706463"/>
    <w:rsid w:val="007066C8"/>
    <w:rsid w:val="00706EAB"/>
    <w:rsid w:val="00706FD7"/>
    <w:rsid w:val="00707892"/>
    <w:rsid w:val="007100EA"/>
    <w:rsid w:val="00710D77"/>
    <w:rsid w:val="00711811"/>
    <w:rsid w:val="0071202E"/>
    <w:rsid w:val="007123F1"/>
    <w:rsid w:val="00713F13"/>
    <w:rsid w:val="007140B9"/>
    <w:rsid w:val="007147FE"/>
    <w:rsid w:val="00714D58"/>
    <w:rsid w:val="00714D6D"/>
    <w:rsid w:val="00717E7C"/>
    <w:rsid w:val="00720AE8"/>
    <w:rsid w:val="007222AE"/>
    <w:rsid w:val="00722674"/>
    <w:rsid w:val="00723BE1"/>
    <w:rsid w:val="0072528B"/>
    <w:rsid w:val="007254E1"/>
    <w:rsid w:val="0072550C"/>
    <w:rsid w:val="0072614B"/>
    <w:rsid w:val="00726CE9"/>
    <w:rsid w:val="00727495"/>
    <w:rsid w:val="007276EC"/>
    <w:rsid w:val="00727EC6"/>
    <w:rsid w:val="00730940"/>
    <w:rsid w:val="00730BE0"/>
    <w:rsid w:val="007314B5"/>
    <w:rsid w:val="00731E66"/>
    <w:rsid w:val="00731E6D"/>
    <w:rsid w:val="007321D8"/>
    <w:rsid w:val="0073462B"/>
    <w:rsid w:val="00736760"/>
    <w:rsid w:val="007400DA"/>
    <w:rsid w:val="00741C35"/>
    <w:rsid w:val="00741C46"/>
    <w:rsid w:val="007424A7"/>
    <w:rsid w:val="007424D9"/>
    <w:rsid w:val="00742B9D"/>
    <w:rsid w:val="00742E6D"/>
    <w:rsid w:val="0074450C"/>
    <w:rsid w:val="00744A0B"/>
    <w:rsid w:val="00744FE7"/>
    <w:rsid w:val="00744FF9"/>
    <w:rsid w:val="0074553F"/>
    <w:rsid w:val="00745A78"/>
    <w:rsid w:val="007465BE"/>
    <w:rsid w:val="00746A3D"/>
    <w:rsid w:val="00746AF7"/>
    <w:rsid w:val="00747B5C"/>
    <w:rsid w:val="00747E3B"/>
    <w:rsid w:val="007508E3"/>
    <w:rsid w:val="007511BE"/>
    <w:rsid w:val="00751E81"/>
    <w:rsid w:val="00752B31"/>
    <w:rsid w:val="00752C4B"/>
    <w:rsid w:val="00753A12"/>
    <w:rsid w:val="00754D44"/>
    <w:rsid w:val="00755712"/>
    <w:rsid w:val="00755A2B"/>
    <w:rsid w:val="007563BD"/>
    <w:rsid w:val="007564F1"/>
    <w:rsid w:val="0075685D"/>
    <w:rsid w:val="007568EC"/>
    <w:rsid w:val="00756ACA"/>
    <w:rsid w:val="00756F4B"/>
    <w:rsid w:val="00756F54"/>
    <w:rsid w:val="0075796B"/>
    <w:rsid w:val="00761F75"/>
    <w:rsid w:val="007635FA"/>
    <w:rsid w:val="0076386F"/>
    <w:rsid w:val="00764C65"/>
    <w:rsid w:val="00765A17"/>
    <w:rsid w:val="00766163"/>
    <w:rsid w:val="00766824"/>
    <w:rsid w:val="00767967"/>
    <w:rsid w:val="00767A3E"/>
    <w:rsid w:val="00771992"/>
    <w:rsid w:val="00771C47"/>
    <w:rsid w:val="00771E92"/>
    <w:rsid w:val="00772610"/>
    <w:rsid w:val="0077295F"/>
    <w:rsid w:val="00772D18"/>
    <w:rsid w:val="00773078"/>
    <w:rsid w:val="00773AD1"/>
    <w:rsid w:val="0077510A"/>
    <w:rsid w:val="007759C2"/>
    <w:rsid w:val="0077707E"/>
    <w:rsid w:val="00777725"/>
    <w:rsid w:val="0077789B"/>
    <w:rsid w:val="0077793E"/>
    <w:rsid w:val="00780015"/>
    <w:rsid w:val="007801D0"/>
    <w:rsid w:val="00780C6E"/>
    <w:rsid w:val="007810B0"/>
    <w:rsid w:val="00781A80"/>
    <w:rsid w:val="0078246F"/>
    <w:rsid w:val="00784D44"/>
    <w:rsid w:val="00785433"/>
    <w:rsid w:val="00786995"/>
    <w:rsid w:val="00787D25"/>
    <w:rsid w:val="0079085C"/>
    <w:rsid w:val="00790864"/>
    <w:rsid w:val="0079253D"/>
    <w:rsid w:val="00792773"/>
    <w:rsid w:val="007927DC"/>
    <w:rsid w:val="007938DE"/>
    <w:rsid w:val="00793FC9"/>
    <w:rsid w:val="00794453"/>
    <w:rsid w:val="00795F01"/>
    <w:rsid w:val="00796460"/>
    <w:rsid w:val="00796CAF"/>
    <w:rsid w:val="007A02B6"/>
    <w:rsid w:val="007A07F9"/>
    <w:rsid w:val="007A11E1"/>
    <w:rsid w:val="007A1469"/>
    <w:rsid w:val="007A16E2"/>
    <w:rsid w:val="007A1C1B"/>
    <w:rsid w:val="007A1EBF"/>
    <w:rsid w:val="007A302B"/>
    <w:rsid w:val="007A357E"/>
    <w:rsid w:val="007A39D2"/>
    <w:rsid w:val="007A4483"/>
    <w:rsid w:val="007A47D2"/>
    <w:rsid w:val="007A4AE2"/>
    <w:rsid w:val="007A4ED9"/>
    <w:rsid w:val="007A58CF"/>
    <w:rsid w:val="007A6D7C"/>
    <w:rsid w:val="007A7009"/>
    <w:rsid w:val="007A7039"/>
    <w:rsid w:val="007A72B1"/>
    <w:rsid w:val="007A7614"/>
    <w:rsid w:val="007B02F1"/>
    <w:rsid w:val="007B04E9"/>
    <w:rsid w:val="007B14C5"/>
    <w:rsid w:val="007B229F"/>
    <w:rsid w:val="007B2A67"/>
    <w:rsid w:val="007B3F14"/>
    <w:rsid w:val="007B4BE7"/>
    <w:rsid w:val="007B4CA9"/>
    <w:rsid w:val="007B4CB0"/>
    <w:rsid w:val="007B529B"/>
    <w:rsid w:val="007B62D8"/>
    <w:rsid w:val="007B66F1"/>
    <w:rsid w:val="007B6987"/>
    <w:rsid w:val="007B6B46"/>
    <w:rsid w:val="007B6F94"/>
    <w:rsid w:val="007C0379"/>
    <w:rsid w:val="007C07E0"/>
    <w:rsid w:val="007C0FCA"/>
    <w:rsid w:val="007C25F6"/>
    <w:rsid w:val="007C270D"/>
    <w:rsid w:val="007C27B1"/>
    <w:rsid w:val="007C29E0"/>
    <w:rsid w:val="007C2CE4"/>
    <w:rsid w:val="007C2FD9"/>
    <w:rsid w:val="007C51B0"/>
    <w:rsid w:val="007C5CDE"/>
    <w:rsid w:val="007C6AEF"/>
    <w:rsid w:val="007C7507"/>
    <w:rsid w:val="007C75D4"/>
    <w:rsid w:val="007C7686"/>
    <w:rsid w:val="007C7E28"/>
    <w:rsid w:val="007D070F"/>
    <w:rsid w:val="007D09C8"/>
    <w:rsid w:val="007D0BBB"/>
    <w:rsid w:val="007D0D87"/>
    <w:rsid w:val="007D0F0F"/>
    <w:rsid w:val="007D1A1A"/>
    <w:rsid w:val="007D1ABE"/>
    <w:rsid w:val="007D20AB"/>
    <w:rsid w:val="007D278B"/>
    <w:rsid w:val="007D2BB2"/>
    <w:rsid w:val="007D2F53"/>
    <w:rsid w:val="007D650F"/>
    <w:rsid w:val="007D661B"/>
    <w:rsid w:val="007E0723"/>
    <w:rsid w:val="007E0874"/>
    <w:rsid w:val="007E088A"/>
    <w:rsid w:val="007E14F8"/>
    <w:rsid w:val="007E1D1F"/>
    <w:rsid w:val="007E2B15"/>
    <w:rsid w:val="007E3257"/>
    <w:rsid w:val="007E3F17"/>
    <w:rsid w:val="007E4BFA"/>
    <w:rsid w:val="007E570A"/>
    <w:rsid w:val="007E5B86"/>
    <w:rsid w:val="007E5D0C"/>
    <w:rsid w:val="007F1B7B"/>
    <w:rsid w:val="007F2469"/>
    <w:rsid w:val="007F2EE7"/>
    <w:rsid w:val="007F3017"/>
    <w:rsid w:val="007F4B05"/>
    <w:rsid w:val="007F4B90"/>
    <w:rsid w:val="007F51F9"/>
    <w:rsid w:val="007F52BE"/>
    <w:rsid w:val="007F589B"/>
    <w:rsid w:val="007F5E12"/>
    <w:rsid w:val="007F711C"/>
    <w:rsid w:val="007F726D"/>
    <w:rsid w:val="00800124"/>
    <w:rsid w:val="00800695"/>
    <w:rsid w:val="00801A6E"/>
    <w:rsid w:val="00801EDD"/>
    <w:rsid w:val="00802628"/>
    <w:rsid w:val="00803537"/>
    <w:rsid w:val="00803538"/>
    <w:rsid w:val="0080390D"/>
    <w:rsid w:val="008048FD"/>
    <w:rsid w:val="008056F7"/>
    <w:rsid w:val="00805F19"/>
    <w:rsid w:val="0080601C"/>
    <w:rsid w:val="00806315"/>
    <w:rsid w:val="0080761E"/>
    <w:rsid w:val="0080784D"/>
    <w:rsid w:val="00807A14"/>
    <w:rsid w:val="00807EE6"/>
    <w:rsid w:val="008112BE"/>
    <w:rsid w:val="00811CEF"/>
    <w:rsid w:val="00811D49"/>
    <w:rsid w:val="0081209C"/>
    <w:rsid w:val="0081290D"/>
    <w:rsid w:val="0081329E"/>
    <w:rsid w:val="0081332F"/>
    <w:rsid w:val="008140F5"/>
    <w:rsid w:val="008143FD"/>
    <w:rsid w:val="0081499E"/>
    <w:rsid w:val="00814BFD"/>
    <w:rsid w:val="00814D58"/>
    <w:rsid w:val="00814DC9"/>
    <w:rsid w:val="00815193"/>
    <w:rsid w:val="008156DC"/>
    <w:rsid w:val="008174BE"/>
    <w:rsid w:val="0081770D"/>
    <w:rsid w:val="008225C3"/>
    <w:rsid w:val="008237F3"/>
    <w:rsid w:val="00823E1E"/>
    <w:rsid w:val="00824800"/>
    <w:rsid w:val="00825817"/>
    <w:rsid w:val="00825D5C"/>
    <w:rsid w:val="0082718D"/>
    <w:rsid w:val="008300EC"/>
    <w:rsid w:val="008324C4"/>
    <w:rsid w:val="00832AD0"/>
    <w:rsid w:val="008332E5"/>
    <w:rsid w:val="0083453D"/>
    <w:rsid w:val="008347CE"/>
    <w:rsid w:val="008348BF"/>
    <w:rsid w:val="00835177"/>
    <w:rsid w:val="00836CC2"/>
    <w:rsid w:val="0083783D"/>
    <w:rsid w:val="00837C00"/>
    <w:rsid w:val="00837C5B"/>
    <w:rsid w:val="00837D7C"/>
    <w:rsid w:val="00837EAB"/>
    <w:rsid w:val="00840003"/>
    <w:rsid w:val="00840F3F"/>
    <w:rsid w:val="00841419"/>
    <w:rsid w:val="008416DF"/>
    <w:rsid w:val="008426B2"/>
    <w:rsid w:val="00842DCE"/>
    <w:rsid w:val="00843923"/>
    <w:rsid w:val="00844D3A"/>
    <w:rsid w:val="00844E07"/>
    <w:rsid w:val="00845757"/>
    <w:rsid w:val="0084642B"/>
    <w:rsid w:val="00846D44"/>
    <w:rsid w:val="00847C37"/>
    <w:rsid w:val="00850880"/>
    <w:rsid w:val="008525BA"/>
    <w:rsid w:val="008527B5"/>
    <w:rsid w:val="00853786"/>
    <w:rsid w:val="008540C3"/>
    <w:rsid w:val="00854AE6"/>
    <w:rsid w:val="00856237"/>
    <w:rsid w:val="00856668"/>
    <w:rsid w:val="00857795"/>
    <w:rsid w:val="00857B64"/>
    <w:rsid w:val="008603DF"/>
    <w:rsid w:val="00860C2C"/>
    <w:rsid w:val="00860DB2"/>
    <w:rsid w:val="00860EE1"/>
    <w:rsid w:val="008614E9"/>
    <w:rsid w:val="00862BB8"/>
    <w:rsid w:val="00863024"/>
    <w:rsid w:val="008639F5"/>
    <w:rsid w:val="00864523"/>
    <w:rsid w:val="0086515C"/>
    <w:rsid w:val="008666C1"/>
    <w:rsid w:val="00867B20"/>
    <w:rsid w:val="008704E6"/>
    <w:rsid w:val="00871188"/>
    <w:rsid w:val="008713B4"/>
    <w:rsid w:val="008716E4"/>
    <w:rsid w:val="00871880"/>
    <w:rsid w:val="00871F10"/>
    <w:rsid w:val="00872089"/>
    <w:rsid w:val="008720F6"/>
    <w:rsid w:val="0087211C"/>
    <w:rsid w:val="0087373C"/>
    <w:rsid w:val="008741A9"/>
    <w:rsid w:val="00876BE3"/>
    <w:rsid w:val="00877470"/>
    <w:rsid w:val="00877674"/>
    <w:rsid w:val="00877BD0"/>
    <w:rsid w:val="00881E23"/>
    <w:rsid w:val="0088205A"/>
    <w:rsid w:val="008821C8"/>
    <w:rsid w:val="00882731"/>
    <w:rsid w:val="00882DA0"/>
    <w:rsid w:val="0088302C"/>
    <w:rsid w:val="008852C5"/>
    <w:rsid w:val="00890459"/>
    <w:rsid w:val="008905A6"/>
    <w:rsid w:val="00891D2A"/>
    <w:rsid w:val="00892653"/>
    <w:rsid w:val="0089270F"/>
    <w:rsid w:val="00892E97"/>
    <w:rsid w:val="0089314C"/>
    <w:rsid w:val="00894481"/>
    <w:rsid w:val="0089476A"/>
    <w:rsid w:val="00894AFD"/>
    <w:rsid w:val="00895ABB"/>
    <w:rsid w:val="00896294"/>
    <w:rsid w:val="00896571"/>
    <w:rsid w:val="008967A5"/>
    <w:rsid w:val="00896A7C"/>
    <w:rsid w:val="00897EA5"/>
    <w:rsid w:val="008A046F"/>
    <w:rsid w:val="008A0529"/>
    <w:rsid w:val="008A069B"/>
    <w:rsid w:val="008A0D7D"/>
    <w:rsid w:val="008A0F97"/>
    <w:rsid w:val="008A2A4A"/>
    <w:rsid w:val="008A3565"/>
    <w:rsid w:val="008A3969"/>
    <w:rsid w:val="008A3C60"/>
    <w:rsid w:val="008A406F"/>
    <w:rsid w:val="008A4A6C"/>
    <w:rsid w:val="008A4EA7"/>
    <w:rsid w:val="008A4F90"/>
    <w:rsid w:val="008A59F9"/>
    <w:rsid w:val="008A6764"/>
    <w:rsid w:val="008A6AE2"/>
    <w:rsid w:val="008A6AE6"/>
    <w:rsid w:val="008A7137"/>
    <w:rsid w:val="008A7BCB"/>
    <w:rsid w:val="008B1288"/>
    <w:rsid w:val="008B1704"/>
    <w:rsid w:val="008B1D47"/>
    <w:rsid w:val="008B28FC"/>
    <w:rsid w:val="008B2B20"/>
    <w:rsid w:val="008B37AC"/>
    <w:rsid w:val="008B3869"/>
    <w:rsid w:val="008B3995"/>
    <w:rsid w:val="008B3E7E"/>
    <w:rsid w:val="008B4295"/>
    <w:rsid w:val="008B43B2"/>
    <w:rsid w:val="008B4428"/>
    <w:rsid w:val="008B450E"/>
    <w:rsid w:val="008B47A0"/>
    <w:rsid w:val="008B4FBA"/>
    <w:rsid w:val="008B54C6"/>
    <w:rsid w:val="008B61A3"/>
    <w:rsid w:val="008B652F"/>
    <w:rsid w:val="008B666E"/>
    <w:rsid w:val="008B6E9D"/>
    <w:rsid w:val="008B7339"/>
    <w:rsid w:val="008B7495"/>
    <w:rsid w:val="008B7D6B"/>
    <w:rsid w:val="008B7F01"/>
    <w:rsid w:val="008C017F"/>
    <w:rsid w:val="008C0977"/>
    <w:rsid w:val="008C09B6"/>
    <w:rsid w:val="008C0A9E"/>
    <w:rsid w:val="008C0F7E"/>
    <w:rsid w:val="008C1A4F"/>
    <w:rsid w:val="008C20B7"/>
    <w:rsid w:val="008C23B6"/>
    <w:rsid w:val="008C2474"/>
    <w:rsid w:val="008C2D42"/>
    <w:rsid w:val="008C368A"/>
    <w:rsid w:val="008C3EB9"/>
    <w:rsid w:val="008C45F6"/>
    <w:rsid w:val="008D0932"/>
    <w:rsid w:val="008D192E"/>
    <w:rsid w:val="008D1C7A"/>
    <w:rsid w:val="008D2EDB"/>
    <w:rsid w:val="008D3297"/>
    <w:rsid w:val="008D34D0"/>
    <w:rsid w:val="008D378F"/>
    <w:rsid w:val="008D3FCA"/>
    <w:rsid w:val="008D4074"/>
    <w:rsid w:val="008D4C47"/>
    <w:rsid w:val="008D5E6E"/>
    <w:rsid w:val="008D6A9F"/>
    <w:rsid w:val="008D6BFA"/>
    <w:rsid w:val="008E1B0B"/>
    <w:rsid w:val="008E2667"/>
    <w:rsid w:val="008E2F3D"/>
    <w:rsid w:val="008E3889"/>
    <w:rsid w:val="008E39C9"/>
    <w:rsid w:val="008E4240"/>
    <w:rsid w:val="008E5171"/>
    <w:rsid w:val="008E6120"/>
    <w:rsid w:val="008E639F"/>
    <w:rsid w:val="008E6668"/>
    <w:rsid w:val="008E6B3E"/>
    <w:rsid w:val="008E6D08"/>
    <w:rsid w:val="008E72B3"/>
    <w:rsid w:val="008E77EB"/>
    <w:rsid w:val="008F0193"/>
    <w:rsid w:val="008F05CD"/>
    <w:rsid w:val="008F29E3"/>
    <w:rsid w:val="008F3AEC"/>
    <w:rsid w:val="008F4727"/>
    <w:rsid w:val="008F49C2"/>
    <w:rsid w:val="008F506C"/>
    <w:rsid w:val="008F608C"/>
    <w:rsid w:val="008F63B5"/>
    <w:rsid w:val="008F6839"/>
    <w:rsid w:val="008F6E33"/>
    <w:rsid w:val="008F70E4"/>
    <w:rsid w:val="008F777F"/>
    <w:rsid w:val="008F7C5C"/>
    <w:rsid w:val="00900930"/>
    <w:rsid w:val="00901455"/>
    <w:rsid w:val="0090252E"/>
    <w:rsid w:val="00903551"/>
    <w:rsid w:val="009039DE"/>
    <w:rsid w:val="009053EB"/>
    <w:rsid w:val="00906693"/>
    <w:rsid w:val="00906A90"/>
    <w:rsid w:val="00906BCF"/>
    <w:rsid w:val="00907A67"/>
    <w:rsid w:val="00907A8A"/>
    <w:rsid w:val="00907E35"/>
    <w:rsid w:val="00907F21"/>
    <w:rsid w:val="009107BA"/>
    <w:rsid w:val="009108EF"/>
    <w:rsid w:val="00910B23"/>
    <w:rsid w:val="00911525"/>
    <w:rsid w:val="00912A39"/>
    <w:rsid w:val="0091352C"/>
    <w:rsid w:val="009139D5"/>
    <w:rsid w:val="0091471F"/>
    <w:rsid w:val="00915141"/>
    <w:rsid w:val="00917681"/>
    <w:rsid w:val="00917A9A"/>
    <w:rsid w:val="00917D99"/>
    <w:rsid w:val="00920747"/>
    <w:rsid w:val="00922BCF"/>
    <w:rsid w:val="00923BFA"/>
    <w:rsid w:val="009250CC"/>
    <w:rsid w:val="009253C6"/>
    <w:rsid w:val="00925D46"/>
    <w:rsid w:val="009263AA"/>
    <w:rsid w:val="00926792"/>
    <w:rsid w:val="009272A9"/>
    <w:rsid w:val="00927AB8"/>
    <w:rsid w:val="00930461"/>
    <w:rsid w:val="00930793"/>
    <w:rsid w:val="00930B29"/>
    <w:rsid w:val="00931FD8"/>
    <w:rsid w:val="00932120"/>
    <w:rsid w:val="00932277"/>
    <w:rsid w:val="00932E3C"/>
    <w:rsid w:val="009331BA"/>
    <w:rsid w:val="009334B7"/>
    <w:rsid w:val="00933C28"/>
    <w:rsid w:val="00934CED"/>
    <w:rsid w:val="00934D2F"/>
    <w:rsid w:val="00935112"/>
    <w:rsid w:val="00935D09"/>
    <w:rsid w:val="00935E0E"/>
    <w:rsid w:val="0093741A"/>
    <w:rsid w:val="00937D2D"/>
    <w:rsid w:val="00940104"/>
    <w:rsid w:val="0094124F"/>
    <w:rsid w:val="00941491"/>
    <w:rsid w:val="00941851"/>
    <w:rsid w:val="00941DF5"/>
    <w:rsid w:val="00942568"/>
    <w:rsid w:val="009437D8"/>
    <w:rsid w:val="00943C61"/>
    <w:rsid w:val="00943CF1"/>
    <w:rsid w:val="00943F16"/>
    <w:rsid w:val="0094429E"/>
    <w:rsid w:val="00944491"/>
    <w:rsid w:val="00944664"/>
    <w:rsid w:val="00944E7A"/>
    <w:rsid w:val="009453DD"/>
    <w:rsid w:val="00946456"/>
    <w:rsid w:val="00946E85"/>
    <w:rsid w:val="00947372"/>
    <w:rsid w:val="009478EA"/>
    <w:rsid w:val="00947ACD"/>
    <w:rsid w:val="00950CCE"/>
    <w:rsid w:val="00951763"/>
    <w:rsid w:val="009518B2"/>
    <w:rsid w:val="009519BD"/>
    <w:rsid w:val="009521DF"/>
    <w:rsid w:val="00952A6A"/>
    <w:rsid w:val="00953105"/>
    <w:rsid w:val="00953C80"/>
    <w:rsid w:val="00955129"/>
    <w:rsid w:val="00955194"/>
    <w:rsid w:val="0095523C"/>
    <w:rsid w:val="00955D46"/>
    <w:rsid w:val="00956589"/>
    <w:rsid w:val="00956735"/>
    <w:rsid w:val="00956E9D"/>
    <w:rsid w:val="00960657"/>
    <w:rsid w:val="00960E68"/>
    <w:rsid w:val="00961293"/>
    <w:rsid w:val="009612BC"/>
    <w:rsid w:val="00963728"/>
    <w:rsid w:val="00963ECF"/>
    <w:rsid w:val="009640FE"/>
    <w:rsid w:val="009644FA"/>
    <w:rsid w:val="00965961"/>
    <w:rsid w:val="00965CE3"/>
    <w:rsid w:val="00967243"/>
    <w:rsid w:val="00967313"/>
    <w:rsid w:val="00967BAC"/>
    <w:rsid w:val="0097029E"/>
    <w:rsid w:val="00970B28"/>
    <w:rsid w:val="00970F6D"/>
    <w:rsid w:val="009712C0"/>
    <w:rsid w:val="0097145B"/>
    <w:rsid w:val="00971B6B"/>
    <w:rsid w:val="00971F24"/>
    <w:rsid w:val="00972EB6"/>
    <w:rsid w:val="009735EA"/>
    <w:rsid w:val="00975AB1"/>
    <w:rsid w:val="00975E80"/>
    <w:rsid w:val="0097602F"/>
    <w:rsid w:val="00977046"/>
    <w:rsid w:val="009774F9"/>
    <w:rsid w:val="009779A8"/>
    <w:rsid w:val="00977F7A"/>
    <w:rsid w:val="00980B0F"/>
    <w:rsid w:val="00980E38"/>
    <w:rsid w:val="009818E3"/>
    <w:rsid w:val="00981C82"/>
    <w:rsid w:val="00982A81"/>
    <w:rsid w:val="00984278"/>
    <w:rsid w:val="009843D1"/>
    <w:rsid w:val="00984A71"/>
    <w:rsid w:val="009851B3"/>
    <w:rsid w:val="00985D18"/>
    <w:rsid w:val="00986A49"/>
    <w:rsid w:val="00987C83"/>
    <w:rsid w:val="009905FB"/>
    <w:rsid w:val="009916C9"/>
    <w:rsid w:val="0099371B"/>
    <w:rsid w:val="009938FA"/>
    <w:rsid w:val="00994584"/>
    <w:rsid w:val="00994750"/>
    <w:rsid w:val="00994EB2"/>
    <w:rsid w:val="0099508C"/>
    <w:rsid w:val="009953F2"/>
    <w:rsid w:val="0099587B"/>
    <w:rsid w:val="0099653C"/>
    <w:rsid w:val="00996691"/>
    <w:rsid w:val="009967D6"/>
    <w:rsid w:val="00997327"/>
    <w:rsid w:val="009A04AF"/>
    <w:rsid w:val="009A1198"/>
    <w:rsid w:val="009A1333"/>
    <w:rsid w:val="009A1950"/>
    <w:rsid w:val="009A1B23"/>
    <w:rsid w:val="009A1C7B"/>
    <w:rsid w:val="009A24DB"/>
    <w:rsid w:val="009A2EBB"/>
    <w:rsid w:val="009A33C5"/>
    <w:rsid w:val="009A36EE"/>
    <w:rsid w:val="009A4664"/>
    <w:rsid w:val="009A46FE"/>
    <w:rsid w:val="009A483D"/>
    <w:rsid w:val="009A4AA1"/>
    <w:rsid w:val="009A5D67"/>
    <w:rsid w:val="009A60C4"/>
    <w:rsid w:val="009A65A1"/>
    <w:rsid w:val="009A668C"/>
    <w:rsid w:val="009A7180"/>
    <w:rsid w:val="009A798A"/>
    <w:rsid w:val="009B0977"/>
    <w:rsid w:val="009B139D"/>
    <w:rsid w:val="009B154A"/>
    <w:rsid w:val="009B16AD"/>
    <w:rsid w:val="009B1B63"/>
    <w:rsid w:val="009B22CF"/>
    <w:rsid w:val="009B23FC"/>
    <w:rsid w:val="009B280A"/>
    <w:rsid w:val="009B35D2"/>
    <w:rsid w:val="009B3C3F"/>
    <w:rsid w:val="009B3C90"/>
    <w:rsid w:val="009B3FDB"/>
    <w:rsid w:val="009B4A6E"/>
    <w:rsid w:val="009B5008"/>
    <w:rsid w:val="009B53B5"/>
    <w:rsid w:val="009B5713"/>
    <w:rsid w:val="009B5BD3"/>
    <w:rsid w:val="009B5D5B"/>
    <w:rsid w:val="009B60EF"/>
    <w:rsid w:val="009B616F"/>
    <w:rsid w:val="009B67FE"/>
    <w:rsid w:val="009B71F9"/>
    <w:rsid w:val="009B7340"/>
    <w:rsid w:val="009B7B4B"/>
    <w:rsid w:val="009B7F10"/>
    <w:rsid w:val="009C0AC4"/>
    <w:rsid w:val="009C177E"/>
    <w:rsid w:val="009C17EB"/>
    <w:rsid w:val="009C19CC"/>
    <w:rsid w:val="009C1B37"/>
    <w:rsid w:val="009C3CAF"/>
    <w:rsid w:val="009C4B93"/>
    <w:rsid w:val="009C552D"/>
    <w:rsid w:val="009C5917"/>
    <w:rsid w:val="009C65D7"/>
    <w:rsid w:val="009C67B8"/>
    <w:rsid w:val="009C6D5B"/>
    <w:rsid w:val="009D2B67"/>
    <w:rsid w:val="009D2D64"/>
    <w:rsid w:val="009D4B86"/>
    <w:rsid w:val="009D565C"/>
    <w:rsid w:val="009D6BDB"/>
    <w:rsid w:val="009E0B79"/>
    <w:rsid w:val="009E1B3F"/>
    <w:rsid w:val="009E24F9"/>
    <w:rsid w:val="009E2A01"/>
    <w:rsid w:val="009E3859"/>
    <w:rsid w:val="009E39F2"/>
    <w:rsid w:val="009E3EDC"/>
    <w:rsid w:val="009E4849"/>
    <w:rsid w:val="009E4A65"/>
    <w:rsid w:val="009E5207"/>
    <w:rsid w:val="009E55B4"/>
    <w:rsid w:val="009E6969"/>
    <w:rsid w:val="009E75FB"/>
    <w:rsid w:val="009F091A"/>
    <w:rsid w:val="009F14B6"/>
    <w:rsid w:val="009F17D1"/>
    <w:rsid w:val="009F1974"/>
    <w:rsid w:val="009F430A"/>
    <w:rsid w:val="009F4F91"/>
    <w:rsid w:val="009F528C"/>
    <w:rsid w:val="009F578D"/>
    <w:rsid w:val="009F615D"/>
    <w:rsid w:val="009F70B0"/>
    <w:rsid w:val="009F7A28"/>
    <w:rsid w:val="009F7BFF"/>
    <w:rsid w:val="00A01AA3"/>
    <w:rsid w:val="00A01F87"/>
    <w:rsid w:val="00A046E4"/>
    <w:rsid w:val="00A04D40"/>
    <w:rsid w:val="00A0633C"/>
    <w:rsid w:val="00A07420"/>
    <w:rsid w:val="00A07497"/>
    <w:rsid w:val="00A076FE"/>
    <w:rsid w:val="00A07852"/>
    <w:rsid w:val="00A07D73"/>
    <w:rsid w:val="00A10886"/>
    <w:rsid w:val="00A128F8"/>
    <w:rsid w:val="00A1396D"/>
    <w:rsid w:val="00A139C3"/>
    <w:rsid w:val="00A142E4"/>
    <w:rsid w:val="00A14AC5"/>
    <w:rsid w:val="00A14B86"/>
    <w:rsid w:val="00A152E2"/>
    <w:rsid w:val="00A15944"/>
    <w:rsid w:val="00A15AD1"/>
    <w:rsid w:val="00A164A5"/>
    <w:rsid w:val="00A16A09"/>
    <w:rsid w:val="00A176D5"/>
    <w:rsid w:val="00A20838"/>
    <w:rsid w:val="00A20AB4"/>
    <w:rsid w:val="00A2146B"/>
    <w:rsid w:val="00A22A90"/>
    <w:rsid w:val="00A23E74"/>
    <w:rsid w:val="00A24131"/>
    <w:rsid w:val="00A241C3"/>
    <w:rsid w:val="00A250F7"/>
    <w:rsid w:val="00A25F48"/>
    <w:rsid w:val="00A27000"/>
    <w:rsid w:val="00A271E0"/>
    <w:rsid w:val="00A27209"/>
    <w:rsid w:val="00A300DD"/>
    <w:rsid w:val="00A30775"/>
    <w:rsid w:val="00A308F1"/>
    <w:rsid w:val="00A30FF6"/>
    <w:rsid w:val="00A31802"/>
    <w:rsid w:val="00A32080"/>
    <w:rsid w:val="00A3230F"/>
    <w:rsid w:val="00A32EAB"/>
    <w:rsid w:val="00A33526"/>
    <w:rsid w:val="00A34360"/>
    <w:rsid w:val="00A34DD0"/>
    <w:rsid w:val="00A35434"/>
    <w:rsid w:val="00A354CE"/>
    <w:rsid w:val="00A36EDA"/>
    <w:rsid w:val="00A37A93"/>
    <w:rsid w:val="00A40D66"/>
    <w:rsid w:val="00A4146C"/>
    <w:rsid w:val="00A41660"/>
    <w:rsid w:val="00A41DEB"/>
    <w:rsid w:val="00A42474"/>
    <w:rsid w:val="00A42939"/>
    <w:rsid w:val="00A42E4D"/>
    <w:rsid w:val="00A43A40"/>
    <w:rsid w:val="00A45CCD"/>
    <w:rsid w:val="00A4608A"/>
    <w:rsid w:val="00A46DAC"/>
    <w:rsid w:val="00A50118"/>
    <w:rsid w:val="00A52BED"/>
    <w:rsid w:val="00A534D9"/>
    <w:rsid w:val="00A53568"/>
    <w:rsid w:val="00A537C9"/>
    <w:rsid w:val="00A53990"/>
    <w:rsid w:val="00A55018"/>
    <w:rsid w:val="00A552F2"/>
    <w:rsid w:val="00A55559"/>
    <w:rsid w:val="00A55B76"/>
    <w:rsid w:val="00A56359"/>
    <w:rsid w:val="00A568D2"/>
    <w:rsid w:val="00A56A39"/>
    <w:rsid w:val="00A5753E"/>
    <w:rsid w:val="00A57DF6"/>
    <w:rsid w:val="00A6014C"/>
    <w:rsid w:val="00A608DD"/>
    <w:rsid w:val="00A6137A"/>
    <w:rsid w:val="00A6212A"/>
    <w:rsid w:val="00A6237A"/>
    <w:rsid w:val="00A6257B"/>
    <w:rsid w:val="00A62FFC"/>
    <w:rsid w:val="00A63FBE"/>
    <w:rsid w:val="00A65910"/>
    <w:rsid w:val="00A66879"/>
    <w:rsid w:val="00A66DA2"/>
    <w:rsid w:val="00A67CB4"/>
    <w:rsid w:val="00A7027E"/>
    <w:rsid w:val="00A711C1"/>
    <w:rsid w:val="00A7198B"/>
    <w:rsid w:val="00A72E4D"/>
    <w:rsid w:val="00A73B1F"/>
    <w:rsid w:val="00A7484F"/>
    <w:rsid w:val="00A758B2"/>
    <w:rsid w:val="00A75A9B"/>
    <w:rsid w:val="00A75C68"/>
    <w:rsid w:val="00A76E60"/>
    <w:rsid w:val="00A77174"/>
    <w:rsid w:val="00A771DC"/>
    <w:rsid w:val="00A81786"/>
    <w:rsid w:val="00A824FB"/>
    <w:rsid w:val="00A82E16"/>
    <w:rsid w:val="00A83A0B"/>
    <w:rsid w:val="00A83B2E"/>
    <w:rsid w:val="00A84CA7"/>
    <w:rsid w:val="00A84DA8"/>
    <w:rsid w:val="00A8521A"/>
    <w:rsid w:val="00A855D1"/>
    <w:rsid w:val="00A85E00"/>
    <w:rsid w:val="00A86ECD"/>
    <w:rsid w:val="00A8788F"/>
    <w:rsid w:val="00A9009B"/>
    <w:rsid w:val="00A91D36"/>
    <w:rsid w:val="00A91D65"/>
    <w:rsid w:val="00A92286"/>
    <w:rsid w:val="00A92459"/>
    <w:rsid w:val="00A93565"/>
    <w:rsid w:val="00A93EE0"/>
    <w:rsid w:val="00A94621"/>
    <w:rsid w:val="00A9491A"/>
    <w:rsid w:val="00A95078"/>
    <w:rsid w:val="00A950C8"/>
    <w:rsid w:val="00A95358"/>
    <w:rsid w:val="00A95890"/>
    <w:rsid w:val="00A95D4E"/>
    <w:rsid w:val="00A96829"/>
    <w:rsid w:val="00A96B39"/>
    <w:rsid w:val="00A9796D"/>
    <w:rsid w:val="00A97D36"/>
    <w:rsid w:val="00AA0F7B"/>
    <w:rsid w:val="00AA12BA"/>
    <w:rsid w:val="00AA1CB5"/>
    <w:rsid w:val="00AA1DA2"/>
    <w:rsid w:val="00AA2719"/>
    <w:rsid w:val="00AA41A1"/>
    <w:rsid w:val="00AA5B4C"/>
    <w:rsid w:val="00AA5E6F"/>
    <w:rsid w:val="00AA5EF8"/>
    <w:rsid w:val="00AA6735"/>
    <w:rsid w:val="00AA724F"/>
    <w:rsid w:val="00AA7B23"/>
    <w:rsid w:val="00AA7CED"/>
    <w:rsid w:val="00AB1048"/>
    <w:rsid w:val="00AB1C9E"/>
    <w:rsid w:val="00AB2AD1"/>
    <w:rsid w:val="00AB2EB2"/>
    <w:rsid w:val="00AB38FD"/>
    <w:rsid w:val="00AB3D0A"/>
    <w:rsid w:val="00AB3F7E"/>
    <w:rsid w:val="00AB4CE4"/>
    <w:rsid w:val="00AB5144"/>
    <w:rsid w:val="00AB634B"/>
    <w:rsid w:val="00AB767F"/>
    <w:rsid w:val="00AB7C52"/>
    <w:rsid w:val="00AB7E66"/>
    <w:rsid w:val="00AC0D57"/>
    <w:rsid w:val="00AC0E81"/>
    <w:rsid w:val="00AC1247"/>
    <w:rsid w:val="00AC1382"/>
    <w:rsid w:val="00AC235F"/>
    <w:rsid w:val="00AC263C"/>
    <w:rsid w:val="00AC2DE3"/>
    <w:rsid w:val="00AC397D"/>
    <w:rsid w:val="00AC3CB4"/>
    <w:rsid w:val="00AC3D07"/>
    <w:rsid w:val="00AC4181"/>
    <w:rsid w:val="00AC41F3"/>
    <w:rsid w:val="00AC4A2D"/>
    <w:rsid w:val="00AC59C9"/>
    <w:rsid w:val="00AC6403"/>
    <w:rsid w:val="00AC6701"/>
    <w:rsid w:val="00AC786E"/>
    <w:rsid w:val="00AC7AB1"/>
    <w:rsid w:val="00AC7CF5"/>
    <w:rsid w:val="00AC7EC2"/>
    <w:rsid w:val="00AD00CD"/>
    <w:rsid w:val="00AD1100"/>
    <w:rsid w:val="00AD162A"/>
    <w:rsid w:val="00AD1D01"/>
    <w:rsid w:val="00AD2102"/>
    <w:rsid w:val="00AD264E"/>
    <w:rsid w:val="00AD3249"/>
    <w:rsid w:val="00AD345B"/>
    <w:rsid w:val="00AD39CE"/>
    <w:rsid w:val="00AD45D7"/>
    <w:rsid w:val="00AD5851"/>
    <w:rsid w:val="00AD6CBA"/>
    <w:rsid w:val="00AD6F4D"/>
    <w:rsid w:val="00AD7327"/>
    <w:rsid w:val="00AE04FE"/>
    <w:rsid w:val="00AE1004"/>
    <w:rsid w:val="00AE131B"/>
    <w:rsid w:val="00AE14E4"/>
    <w:rsid w:val="00AE1B56"/>
    <w:rsid w:val="00AE2FC8"/>
    <w:rsid w:val="00AE35AB"/>
    <w:rsid w:val="00AE498A"/>
    <w:rsid w:val="00AE4D17"/>
    <w:rsid w:val="00AE4FF6"/>
    <w:rsid w:val="00AE5AF0"/>
    <w:rsid w:val="00AE5C60"/>
    <w:rsid w:val="00AE6192"/>
    <w:rsid w:val="00AE69F0"/>
    <w:rsid w:val="00AE70D5"/>
    <w:rsid w:val="00AE74FB"/>
    <w:rsid w:val="00AE77A7"/>
    <w:rsid w:val="00AE7EB5"/>
    <w:rsid w:val="00AF02BF"/>
    <w:rsid w:val="00AF0741"/>
    <w:rsid w:val="00AF0EF2"/>
    <w:rsid w:val="00AF145F"/>
    <w:rsid w:val="00AF1854"/>
    <w:rsid w:val="00AF1F8F"/>
    <w:rsid w:val="00AF1FC2"/>
    <w:rsid w:val="00AF4E14"/>
    <w:rsid w:val="00AF50A9"/>
    <w:rsid w:val="00AF5212"/>
    <w:rsid w:val="00AF62DB"/>
    <w:rsid w:val="00AF725B"/>
    <w:rsid w:val="00AF7BC8"/>
    <w:rsid w:val="00B0027B"/>
    <w:rsid w:val="00B0057D"/>
    <w:rsid w:val="00B010DC"/>
    <w:rsid w:val="00B0147C"/>
    <w:rsid w:val="00B0162E"/>
    <w:rsid w:val="00B02024"/>
    <w:rsid w:val="00B022A3"/>
    <w:rsid w:val="00B03F28"/>
    <w:rsid w:val="00B040ED"/>
    <w:rsid w:val="00B059D0"/>
    <w:rsid w:val="00B05B20"/>
    <w:rsid w:val="00B05D38"/>
    <w:rsid w:val="00B07AEE"/>
    <w:rsid w:val="00B111E9"/>
    <w:rsid w:val="00B11AE9"/>
    <w:rsid w:val="00B11E1C"/>
    <w:rsid w:val="00B125F4"/>
    <w:rsid w:val="00B14746"/>
    <w:rsid w:val="00B1499A"/>
    <w:rsid w:val="00B14C39"/>
    <w:rsid w:val="00B15B78"/>
    <w:rsid w:val="00B16BC5"/>
    <w:rsid w:val="00B16EA6"/>
    <w:rsid w:val="00B17037"/>
    <w:rsid w:val="00B170E4"/>
    <w:rsid w:val="00B1794F"/>
    <w:rsid w:val="00B17A31"/>
    <w:rsid w:val="00B2236E"/>
    <w:rsid w:val="00B22430"/>
    <w:rsid w:val="00B22F30"/>
    <w:rsid w:val="00B239C5"/>
    <w:rsid w:val="00B23C16"/>
    <w:rsid w:val="00B23F3A"/>
    <w:rsid w:val="00B241D3"/>
    <w:rsid w:val="00B24B0D"/>
    <w:rsid w:val="00B25CA0"/>
    <w:rsid w:val="00B2667C"/>
    <w:rsid w:val="00B26F3A"/>
    <w:rsid w:val="00B27334"/>
    <w:rsid w:val="00B303E2"/>
    <w:rsid w:val="00B31430"/>
    <w:rsid w:val="00B31CE0"/>
    <w:rsid w:val="00B3229A"/>
    <w:rsid w:val="00B323CB"/>
    <w:rsid w:val="00B32512"/>
    <w:rsid w:val="00B32626"/>
    <w:rsid w:val="00B330EB"/>
    <w:rsid w:val="00B334F0"/>
    <w:rsid w:val="00B347F8"/>
    <w:rsid w:val="00B356A5"/>
    <w:rsid w:val="00B3609C"/>
    <w:rsid w:val="00B36841"/>
    <w:rsid w:val="00B3696E"/>
    <w:rsid w:val="00B37724"/>
    <w:rsid w:val="00B4127F"/>
    <w:rsid w:val="00B41C7F"/>
    <w:rsid w:val="00B425C0"/>
    <w:rsid w:val="00B42B33"/>
    <w:rsid w:val="00B438D8"/>
    <w:rsid w:val="00B43C1A"/>
    <w:rsid w:val="00B43E60"/>
    <w:rsid w:val="00B4674A"/>
    <w:rsid w:val="00B469B1"/>
    <w:rsid w:val="00B47397"/>
    <w:rsid w:val="00B47A5C"/>
    <w:rsid w:val="00B50409"/>
    <w:rsid w:val="00B50ABF"/>
    <w:rsid w:val="00B515E2"/>
    <w:rsid w:val="00B51D11"/>
    <w:rsid w:val="00B52034"/>
    <w:rsid w:val="00B52312"/>
    <w:rsid w:val="00B52347"/>
    <w:rsid w:val="00B52876"/>
    <w:rsid w:val="00B52BF9"/>
    <w:rsid w:val="00B533DF"/>
    <w:rsid w:val="00B53A2E"/>
    <w:rsid w:val="00B53BC1"/>
    <w:rsid w:val="00B53C03"/>
    <w:rsid w:val="00B53CDF"/>
    <w:rsid w:val="00B56492"/>
    <w:rsid w:val="00B5682A"/>
    <w:rsid w:val="00B5716B"/>
    <w:rsid w:val="00B57A73"/>
    <w:rsid w:val="00B57ED8"/>
    <w:rsid w:val="00B60160"/>
    <w:rsid w:val="00B61D94"/>
    <w:rsid w:val="00B6207F"/>
    <w:rsid w:val="00B62E16"/>
    <w:rsid w:val="00B633EE"/>
    <w:rsid w:val="00B640FA"/>
    <w:rsid w:val="00B6434B"/>
    <w:rsid w:val="00B643C1"/>
    <w:rsid w:val="00B64517"/>
    <w:rsid w:val="00B64CC4"/>
    <w:rsid w:val="00B64DD2"/>
    <w:rsid w:val="00B64F6A"/>
    <w:rsid w:val="00B66E3D"/>
    <w:rsid w:val="00B66E87"/>
    <w:rsid w:val="00B70D06"/>
    <w:rsid w:val="00B7157B"/>
    <w:rsid w:val="00B715A9"/>
    <w:rsid w:val="00B71A44"/>
    <w:rsid w:val="00B71FB7"/>
    <w:rsid w:val="00B72120"/>
    <w:rsid w:val="00B74B44"/>
    <w:rsid w:val="00B74BF2"/>
    <w:rsid w:val="00B75192"/>
    <w:rsid w:val="00B754FE"/>
    <w:rsid w:val="00B75C0A"/>
    <w:rsid w:val="00B75C48"/>
    <w:rsid w:val="00B768BE"/>
    <w:rsid w:val="00B772AF"/>
    <w:rsid w:val="00B77CD3"/>
    <w:rsid w:val="00B80770"/>
    <w:rsid w:val="00B80AAF"/>
    <w:rsid w:val="00B80F98"/>
    <w:rsid w:val="00B81F1F"/>
    <w:rsid w:val="00B823CC"/>
    <w:rsid w:val="00B82461"/>
    <w:rsid w:val="00B82671"/>
    <w:rsid w:val="00B8268F"/>
    <w:rsid w:val="00B83A20"/>
    <w:rsid w:val="00B83F18"/>
    <w:rsid w:val="00B84F80"/>
    <w:rsid w:val="00B8500E"/>
    <w:rsid w:val="00B85060"/>
    <w:rsid w:val="00B86374"/>
    <w:rsid w:val="00B8716E"/>
    <w:rsid w:val="00B873FD"/>
    <w:rsid w:val="00B90E8D"/>
    <w:rsid w:val="00B91E31"/>
    <w:rsid w:val="00B93320"/>
    <w:rsid w:val="00B93954"/>
    <w:rsid w:val="00B955C8"/>
    <w:rsid w:val="00B95CA6"/>
    <w:rsid w:val="00B96D1C"/>
    <w:rsid w:val="00B97068"/>
    <w:rsid w:val="00B97C71"/>
    <w:rsid w:val="00BA2BE6"/>
    <w:rsid w:val="00BA3B96"/>
    <w:rsid w:val="00BA470F"/>
    <w:rsid w:val="00BA496D"/>
    <w:rsid w:val="00BA5DC9"/>
    <w:rsid w:val="00BA6024"/>
    <w:rsid w:val="00BA67D5"/>
    <w:rsid w:val="00BA6C3B"/>
    <w:rsid w:val="00BA7037"/>
    <w:rsid w:val="00BA7DAD"/>
    <w:rsid w:val="00BB0128"/>
    <w:rsid w:val="00BB1260"/>
    <w:rsid w:val="00BB2555"/>
    <w:rsid w:val="00BB3749"/>
    <w:rsid w:val="00BB4118"/>
    <w:rsid w:val="00BB5031"/>
    <w:rsid w:val="00BB5594"/>
    <w:rsid w:val="00BB604F"/>
    <w:rsid w:val="00BB6147"/>
    <w:rsid w:val="00BB6268"/>
    <w:rsid w:val="00BB6E95"/>
    <w:rsid w:val="00BC0ED2"/>
    <w:rsid w:val="00BC1719"/>
    <w:rsid w:val="00BC18E2"/>
    <w:rsid w:val="00BC1DCD"/>
    <w:rsid w:val="00BC1EA6"/>
    <w:rsid w:val="00BC1EAF"/>
    <w:rsid w:val="00BC29C4"/>
    <w:rsid w:val="00BC2DDD"/>
    <w:rsid w:val="00BC3698"/>
    <w:rsid w:val="00BC3C19"/>
    <w:rsid w:val="00BC4314"/>
    <w:rsid w:val="00BC499B"/>
    <w:rsid w:val="00BC4A37"/>
    <w:rsid w:val="00BC4A41"/>
    <w:rsid w:val="00BC4B75"/>
    <w:rsid w:val="00BC4FB0"/>
    <w:rsid w:val="00BC652D"/>
    <w:rsid w:val="00BC68E3"/>
    <w:rsid w:val="00BC6D8C"/>
    <w:rsid w:val="00BC6FED"/>
    <w:rsid w:val="00BD097C"/>
    <w:rsid w:val="00BD1A3B"/>
    <w:rsid w:val="00BD1C57"/>
    <w:rsid w:val="00BD28AF"/>
    <w:rsid w:val="00BD2B8D"/>
    <w:rsid w:val="00BD32EF"/>
    <w:rsid w:val="00BD3366"/>
    <w:rsid w:val="00BD3599"/>
    <w:rsid w:val="00BD39ED"/>
    <w:rsid w:val="00BD4484"/>
    <w:rsid w:val="00BD4B5B"/>
    <w:rsid w:val="00BD4F8A"/>
    <w:rsid w:val="00BD59EC"/>
    <w:rsid w:val="00BD667F"/>
    <w:rsid w:val="00BD6AC7"/>
    <w:rsid w:val="00BD7013"/>
    <w:rsid w:val="00BD7063"/>
    <w:rsid w:val="00BD7E0D"/>
    <w:rsid w:val="00BE0C68"/>
    <w:rsid w:val="00BE1941"/>
    <w:rsid w:val="00BE1FDA"/>
    <w:rsid w:val="00BE2316"/>
    <w:rsid w:val="00BE23D5"/>
    <w:rsid w:val="00BE2C1A"/>
    <w:rsid w:val="00BE2D5E"/>
    <w:rsid w:val="00BE30C2"/>
    <w:rsid w:val="00BE33A5"/>
    <w:rsid w:val="00BE3FFF"/>
    <w:rsid w:val="00BE433C"/>
    <w:rsid w:val="00BE5009"/>
    <w:rsid w:val="00BE5803"/>
    <w:rsid w:val="00BE5BBF"/>
    <w:rsid w:val="00BE6F2A"/>
    <w:rsid w:val="00BE70FF"/>
    <w:rsid w:val="00BE79F9"/>
    <w:rsid w:val="00BF0FD4"/>
    <w:rsid w:val="00BF1407"/>
    <w:rsid w:val="00BF1FEF"/>
    <w:rsid w:val="00BF2512"/>
    <w:rsid w:val="00BF2DAC"/>
    <w:rsid w:val="00BF3072"/>
    <w:rsid w:val="00BF418D"/>
    <w:rsid w:val="00BF52EA"/>
    <w:rsid w:val="00BF583D"/>
    <w:rsid w:val="00BF5D25"/>
    <w:rsid w:val="00BF6555"/>
    <w:rsid w:val="00BF7B79"/>
    <w:rsid w:val="00BF7E06"/>
    <w:rsid w:val="00BF7F9C"/>
    <w:rsid w:val="00C0056F"/>
    <w:rsid w:val="00C0079D"/>
    <w:rsid w:val="00C00E2E"/>
    <w:rsid w:val="00C0102E"/>
    <w:rsid w:val="00C01502"/>
    <w:rsid w:val="00C01F74"/>
    <w:rsid w:val="00C037D8"/>
    <w:rsid w:val="00C03ED6"/>
    <w:rsid w:val="00C03F98"/>
    <w:rsid w:val="00C04269"/>
    <w:rsid w:val="00C04739"/>
    <w:rsid w:val="00C04E37"/>
    <w:rsid w:val="00C054C1"/>
    <w:rsid w:val="00C05B60"/>
    <w:rsid w:val="00C05C7C"/>
    <w:rsid w:val="00C05F0F"/>
    <w:rsid w:val="00C1027D"/>
    <w:rsid w:val="00C1048F"/>
    <w:rsid w:val="00C1135B"/>
    <w:rsid w:val="00C11489"/>
    <w:rsid w:val="00C117D9"/>
    <w:rsid w:val="00C120B8"/>
    <w:rsid w:val="00C12483"/>
    <w:rsid w:val="00C1269E"/>
    <w:rsid w:val="00C133EC"/>
    <w:rsid w:val="00C1395E"/>
    <w:rsid w:val="00C1397B"/>
    <w:rsid w:val="00C1480B"/>
    <w:rsid w:val="00C1527C"/>
    <w:rsid w:val="00C15307"/>
    <w:rsid w:val="00C15A43"/>
    <w:rsid w:val="00C15F7E"/>
    <w:rsid w:val="00C17613"/>
    <w:rsid w:val="00C17636"/>
    <w:rsid w:val="00C17DB6"/>
    <w:rsid w:val="00C20D44"/>
    <w:rsid w:val="00C21137"/>
    <w:rsid w:val="00C21608"/>
    <w:rsid w:val="00C225E1"/>
    <w:rsid w:val="00C22CA3"/>
    <w:rsid w:val="00C2331A"/>
    <w:rsid w:val="00C23F7C"/>
    <w:rsid w:val="00C244CC"/>
    <w:rsid w:val="00C24DD1"/>
    <w:rsid w:val="00C25F06"/>
    <w:rsid w:val="00C26300"/>
    <w:rsid w:val="00C26C5A"/>
    <w:rsid w:val="00C26E19"/>
    <w:rsid w:val="00C270B6"/>
    <w:rsid w:val="00C2753F"/>
    <w:rsid w:val="00C30E16"/>
    <w:rsid w:val="00C30F9A"/>
    <w:rsid w:val="00C32592"/>
    <w:rsid w:val="00C329AC"/>
    <w:rsid w:val="00C33E25"/>
    <w:rsid w:val="00C3425E"/>
    <w:rsid w:val="00C346E6"/>
    <w:rsid w:val="00C348B3"/>
    <w:rsid w:val="00C34C43"/>
    <w:rsid w:val="00C356C3"/>
    <w:rsid w:val="00C35794"/>
    <w:rsid w:val="00C36293"/>
    <w:rsid w:val="00C362E4"/>
    <w:rsid w:val="00C37116"/>
    <w:rsid w:val="00C40145"/>
    <w:rsid w:val="00C401E6"/>
    <w:rsid w:val="00C40381"/>
    <w:rsid w:val="00C4063E"/>
    <w:rsid w:val="00C4105B"/>
    <w:rsid w:val="00C41113"/>
    <w:rsid w:val="00C414FA"/>
    <w:rsid w:val="00C41707"/>
    <w:rsid w:val="00C41F6F"/>
    <w:rsid w:val="00C43DEB"/>
    <w:rsid w:val="00C44589"/>
    <w:rsid w:val="00C44719"/>
    <w:rsid w:val="00C450BC"/>
    <w:rsid w:val="00C45DF3"/>
    <w:rsid w:val="00C4644F"/>
    <w:rsid w:val="00C464D8"/>
    <w:rsid w:val="00C4671E"/>
    <w:rsid w:val="00C46FE6"/>
    <w:rsid w:val="00C50144"/>
    <w:rsid w:val="00C503DF"/>
    <w:rsid w:val="00C50885"/>
    <w:rsid w:val="00C5103C"/>
    <w:rsid w:val="00C5170F"/>
    <w:rsid w:val="00C517C3"/>
    <w:rsid w:val="00C518EC"/>
    <w:rsid w:val="00C5250E"/>
    <w:rsid w:val="00C53632"/>
    <w:rsid w:val="00C5364D"/>
    <w:rsid w:val="00C544E7"/>
    <w:rsid w:val="00C54EE0"/>
    <w:rsid w:val="00C571F5"/>
    <w:rsid w:val="00C5739A"/>
    <w:rsid w:val="00C5742C"/>
    <w:rsid w:val="00C579B6"/>
    <w:rsid w:val="00C57A25"/>
    <w:rsid w:val="00C6023A"/>
    <w:rsid w:val="00C60F6C"/>
    <w:rsid w:val="00C62BDE"/>
    <w:rsid w:val="00C63303"/>
    <w:rsid w:val="00C64CF0"/>
    <w:rsid w:val="00C65530"/>
    <w:rsid w:val="00C6766A"/>
    <w:rsid w:val="00C67B68"/>
    <w:rsid w:val="00C67F2A"/>
    <w:rsid w:val="00C70A1F"/>
    <w:rsid w:val="00C70D1A"/>
    <w:rsid w:val="00C7116C"/>
    <w:rsid w:val="00C7231B"/>
    <w:rsid w:val="00C72D1B"/>
    <w:rsid w:val="00C73874"/>
    <w:rsid w:val="00C7409A"/>
    <w:rsid w:val="00C741AA"/>
    <w:rsid w:val="00C744E2"/>
    <w:rsid w:val="00C74CF6"/>
    <w:rsid w:val="00C75F08"/>
    <w:rsid w:val="00C76893"/>
    <w:rsid w:val="00C7692B"/>
    <w:rsid w:val="00C76F13"/>
    <w:rsid w:val="00C779C5"/>
    <w:rsid w:val="00C80258"/>
    <w:rsid w:val="00C80385"/>
    <w:rsid w:val="00C808FD"/>
    <w:rsid w:val="00C81175"/>
    <w:rsid w:val="00C8139D"/>
    <w:rsid w:val="00C818CE"/>
    <w:rsid w:val="00C81D86"/>
    <w:rsid w:val="00C82030"/>
    <w:rsid w:val="00C821DB"/>
    <w:rsid w:val="00C82D20"/>
    <w:rsid w:val="00C83022"/>
    <w:rsid w:val="00C85EDA"/>
    <w:rsid w:val="00C8611A"/>
    <w:rsid w:val="00C86805"/>
    <w:rsid w:val="00C86A3C"/>
    <w:rsid w:val="00C878D3"/>
    <w:rsid w:val="00C901F3"/>
    <w:rsid w:val="00C9039B"/>
    <w:rsid w:val="00C906F3"/>
    <w:rsid w:val="00C91167"/>
    <w:rsid w:val="00C92686"/>
    <w:rsid w:val="00C92786"/>
    <w:rsid w:val="00C9285F"/>
    <w:rsid w:val="00C9306D"/>
    <w:rsid w:val="00C9310B"/>
    <w:rsid w:val="00C93A25"/>
    <w:rsid w:val="00C956DB"/>
    <w:rsid w:val="00C961AA"/>
    <w:rsid w:val="00C9637A"/>
    <w:rsid w:val="00C976BD"/>
    <w:rsid w:val="00CA011A"/>
    <w:rsid w:val="00CA0418"/>
    <w:rsid w:val="00CA0A75"/>
    <w:rsid w:val="00CA1BFF"/>
    <w:rsid w:val="00CA25A3"/>
    <w:rsid w:val="00CA3003"/>
    <w:rsid w:val="00CA3BC2"/>
    <w:rsid w:val="00CA49E1"/>
    <w:rsid w:val="00CA4EAE"/>
    <w:rsid w:val="00CA5248"/>
    <w:rsid w:val="00CA677B"/>
    <w:rsid w:val="00CA684E"/>
    <w:rsid w:val="00CA69F8"/>
    <w:rsid w:val="00CA6E06"/>
    <w:rsid w:val="00CB0317"/>
    <w:rsid w:val="00CB046F"/>
    <w:rsid w:val="00CB0D24"/>
    <w:rsid w:val="00CB244C"/>
    <w:rsid w:val="00CB414C"/>
    <w:rsid w:val="00CB4333"/>
    <w:rsid w:val="00CB4BFE"/>
    <w:rsid w:val="00CB4F12"/>
    <w:rsid w:val="00CB5779"/>
    <w:rsid w:val="00CB6B16"/>
    <w:rsid w:val="00CC2987"/>
    <w:rsid w:val="00CC2D75"/>
    <w:rsid w:val="00CC3423"/>
    <w:rsid w:val="00CC3B27"/>
    <w:rsid w:val="00CC40FA"/>
    <w:rsid w:val="00CC557C"/>
    <w:rsid w:val="00CC5587"/>
    <w:rsid w:val="00CC56DA"/>
    <w:rsid w:val="00CC56E4"/>
    <w:rsid w:val="00CC57FF"/>
    <w:rsid w:val="00CC6F9F"/>
    <w:rsid w:val="00CC7919"/>
    <w:rsid w:val="00CC7DB5"/>
    <w:rsid w:val="00CD0AB9"/>
    <w:rsid w:val="00CD0B62"/>
    <w:rsid w:val="00CD18AE"/>
    <w:rsid w:val="00CD1B49"/>
    <w:rsid w:val="00CD26FA"/>
    <w:rsid w:val="00CD4147"/>
    <w:rsid w:val="00CD5A86"/>
    <w:rsid w:val="00CD5CE6"/>
    <w:rsid w:val="00CD5DE7"/>
    <w:rsid w:val="00CD6948"/>
    <w:rsid w:val="00CD6A97"/>
    <w:rsid w:val="00CD6BA9"/>
    <w:rsid w:val="00CD7A08"/>
    <w:rsid w:val="00CD7B78"/>
    <w:rsid w:val="00CE00BD"/>
    <w:rsid w:val="00CE021A"/>
    <w:rsid w:val="00CE0620"/>
    <w:rsid w:val="00CE292F"/>
    <w:rsid w:val="00CE3C94"/>
    <w:rsid w:val="00CE470D"/>
    <w:rsid w:val="00CE4807"/>
    <w:rsid w:val="00CE4819"/>
    <w:rsid w:val="00CE5626"/>
    <w:rsid w:val="00CE57A5"/>
    <w:rsid w:val="00CE6370"/>
    <w:rsid w:val="00CE6874"/>
    <w:rsid w:val="00CE6D0C"/>
    <w:rsid w:val="00CE755A"/>
    <w:rsid w:val="00CE7583"/>
    <w:rsid w:val="00CE7EC3"/>
    <w:rsid w:val="00CF20F6"/>
    <w:rsid w:val="00CF312B"/>
    <w:rsid w:val="00CF524F"/>
    <w:rsid w:val="00CF5987"/>
    <w:rsid w:val="00CF5F6F"/>
    <w:rsid w:val="00CF6E7C"/>
    <w:rsid w:val="00CF7148"/>
    <w:rsid w:val="00CF7209"/>
    <w:rsid w:val="00CF7454"/>
    <w:rsid w:val="00CF7BCD"/>
    <w:rsid w:val="00CF7E4E"/>
    <w:rsid w:val="00D008A2"/>
    <w:rsid w:val="00D00B52"/>
    <w:rsid w:val="00D00FE8"/>
    <w:rsid w:val="00D0145F"/>
    <w:rsid w:val="00D03002"/>
    <w:rsid w:val="00D04316"/>
    <w:rsid w:val="00D05126"/>
    <w:rsid w:val="00D05F57"/>
    <w:rsid w:val="00D06023"/>
    <w:rsid w:val="00D0648F"/>
    <w:rsid w:val="00D06666"/>
    <w:rsid w:val="00D06BE8"/>
    <w:rsid w:val="00D071B5"/>
    <w:rsid w:val="00D1056E"/>
    <w:rsid w:val="00D11092"/>
    <w:rsid w:val="00D114B6"/>
    <w:rsid w:val="00D11A2B"/>
    <w:rsid w:val="00D12A27"/>
    <w:rsid w:val="00D12F34"/>
    <w:rsid w:val="00D12F58"/>
    <w:rsid w:val="00D137B6"/>
    <w:rsid w:val="00D13B4E"/>
    <w:rsid w:val="00D1452A"/>
    <w:rsid w:val="00D146F0"/>
    <w:rsid w:val="00D14D2B"/>
    <w:rsid w:val="00D14EF1"/>
    <w:rsid w:val="00D14EF3"/>
    <w:rsid w:val="00D14EF5"/>
    <w:rsid w:val="00D15517"/>
    <w:rsid w:val="00D162F4"/>
    <w:rsid w:val="00D16624"/>
    <w:rsid w:val="00D168D5"/>
    <w:rsid w:val="00D205C7"/>
    <w:rsid w:val="00D2084B"/>
    <w:rsid w:val="00D20C54"/>
    <w:rsid w:val="00D21884"/>
    <w:rsid w:val="00D22963"/>
    <w:rsid w:val="00D239E8"/>
    <w:rsid w:val="00D23AAF"/>
    <w:rsid w:val="00D248DB"/>
    <w:rsid w:val="00D24CDD"/>
    <w:rsid w:val="00D25C27"/>
    <w:rsid w:val="00D2673F"/>
    <w:rsid w:val="00D26F09"/>
    <w:rsid w:val="00D271DE"/>
    <w:rsid w:val="00D274DF"/>
    <w:rsid w:val="00D275C7"/>
    <w:rsid w:val="00D27BD8"/>
    <w:rsid w:val="00D30F44"/>
    <w:rsid w:val="00D31574"/>
    <w:rsid w:val="00D31581"/>
    <w:rsid w:val="00D318C5"/>
    <w:rsid w:val="00D32729"/>
    <w:rsid w:val="00D340CC"/>
    <w:rsid w:val="00D35A10"/>
    <w:rsid w:val="00D36055"/>
    <w:rsid w:val="00D36786"/>
    <w:rsid w:val="00D36B23"/>
    <w:rsid w:val="00D371A1"/>
    <w:rsid w:val="00D402D1"/>
    <w:rsid w:val="00D40A85"/>
    <w:rsid w:val="00D40FF7"/>
    <w:rsid w:val="00D41144"/>
    <w:rsid w:val="00D4124E"/>
    <w:rsid w:val="00D420A5"/>
    <w:rsid w:val="00D425CA"/>
    <w:rsid w:val="00D42EA1"/>
    <w:rsid w:val="00D431E4"/>
    <w:rsid w:val="00D43FFB"/>
    <w:rsid w:val="00D443B9"/>
    <w:rsid w:val="00D44B8C"/>
    <w:rsid w:val="00D44DED"/>
    <w:rsid w:val="00D4576D"/>
    <w:rsid w:val="00D4582E"/>
    <w:rsid w:val="00D45B41"/>
    <w:rsid w:val="00D45CAD"/>
    <w:rsid w:val="00D45FA1"/>
    <w:rsid w:val="00D45FED"/>
    <w:rsid w:val="00D46584"/>
    <w:rsid w:val="00D468F1"/>
    <w:rsid w:val="00D47356"/>
    <w:rsid w:val="00D50130"/>
    <w:rsid w:val="00D50CFD"/>
    <w:rsid w:val="00D51006"/>
    <w:rsid w:val="00D5132D"/>
    <w:rsid w:val="00D517C5"/>
    <w:rsid w:val="00D517E8"/>
    <w:rsid w:val="00D51B0B"/>
    <w:rsid w:val="00D51E88"/>
    <w:rsid w:val="00D52270"/>
    <w:rsid w:val="00D530DE"/>
    <w:rsid w:val="00D539EB"/>
    <w:rsid w:val="00D57F24"/>
    <w:rsid w:val="00D6039F"/>
    <w:rsid w:val="00D6060E"/>
    <w:rsid w:val="00D61E96"/>
    <w:rsid w:val="00D61F33"/>
    <w:rsid w:val="00D61F39"/>
    <w:rsid w:val="00D62D36"/>
    <w:rsid w:val="00D62E4A"/>
    <w:rsid w:val="00D633C1"/>
    <w:rsid w:val="00D63624"/>
    <w:rsid w:val="00D64637"/>
    <w:rsid w:val="00D664F1"/>
    <w:rsid w:val="00D67937"/>
    <w:rsid w:val="00D67F57"/>
    <w:rsid w:val="00D70F52"/>
    <w:rsid w:val="00D7134F"/>
    <w:rsid w:val="00D71BE7"/>
    <w:rsid w:val="00D71C4D"/>
    <w:rsid w:val="00D72571"/>
    <w:rsid w:val="00D72D22"/>
    <w:rsid w:val="00D72ED7"/>
    <w:rsid w:val="00D73200"/>
    <w:rsid w:val="00D73BC8"/>
    <w:rsid w:val="00D73E00"/>
    <w:rsid w:val="00D73FBF"/>
    <w:rsid w:val="00D742CC"/>
    <w:rsid w:val="00D758D8"/>
    <w:rsid w:val="00D75C38"/>
    <w:rsid w:val="00D76FD1"/>
    <w:rsid w:val="00D774C0"/>
    <w:rsid w:val="00D77CC6"/>
    <w:rsid w:val="00D77E6A"/>
    <w:rsid w:val="00D77ED4"/>
    <w:rsid w:val="00D77F7F"/>
    <w:rsid w:val="00D80275"/>
    <w:rsid w:val="00D807C3"/>
    <w:rsid w:val="00D809E3"/>
    <w:rsid w:val="00D81158"/>
    <w:rsid w:val="00D822FA"/>
    <w:rsid w:val="00D82441"/>
    <w:rsid w:val="00D82724"/>
    <w:rsid w:val="00D83694"/>
    <w:rsid w:val="00D84721"/>
    <w:rsid w:val="00D85E53"/>
    <w:rsid w:val="00D870AB"/>
    <w:rsid w:val="00D873D0"/>
    <w:rsid w:val="00D873D4"/>
    <w:rsid w:val="00D9002F"/>
    <w:rsid w:val="00D90831"/>
    <w:rsid w:val="00D91674"/>
    <w:rsid w:val="00D916CD"/>
    <w:rsid w:val="00D917C5"/>
    <w:rsid w:val="00D92792"/>
    <w:rsid w:val="00D92915"/>
    <w:rsid w:val="00D92BF3"/>
    <w:rsid w:val="00D939B7"/>
    <w:rsid w:val="00D9427B"/>
    <w:rsid w:val="00D94B5D"/>
    <w:rsid w:val="00D962EA"/>
    <w:rsid w:val="00D96387"/>
    <w:rsid w:val="00D96E58"/>
    <w:rsid w:val="00D97E11"/>
    <w:rsid w:val="00DA02BC"/>
    <w:rsid w:val="00DA09B6"/>
    <w:rsid w:val="00DA22C7"/>
    <w:rsid w:val="00DA2663"/>
    <w:rsid w:val="00DA26DF"/>
    <w:rsid w:val="00DA378F"/>
    <w:rsid w:val="00DA38D4"/>
    <w:rsid w:val="00DA3975"/>
    <w:rsid w:val="00DA4691"/>
    <w:rsid w:val="00DA53E8"/>
    <w:rsid w:val="00DA5CBD"/>
    <w:rsid w:val="00DA6AE8"/>
    <w:rsid w:val="00DA6F0E"/>
    <w:rsid w:val="00DA77F4"/>
    <w:rsid w:val="00DA78E2"/>
    <w:rsid w:val="00DA7975"/>
    <w:rsid w:val="00DA7EB8"/>
    <w:rsid w:val="00DB0373"/>
    <w:rsid w:val="00DB0F28"/>
    <w:rsid w:val="00DB1872"/>
    <w:rsid w:val="00DB22F0"/>
    <w:rsid w:val="00DB2971"/>
    <w:rsid w:val="00DB2C29"/>
    <w:rsid w:val="00DB3BC7"/>
    <w:rsid w:val="00DB459F"/>
    <w:rsid w:val="00DB539B"/>
    <w:rsid w:val="00DB543A"/>
    <w:rsid w:val="00DB6462"/>
    <w:rsid w:val="00DB7A8A"/>
    <w:rsid w:val="00DC094D"/>
    <w:rsid w:val="00DC0A52"/>
    <w:rsid w:val="00DC1119"/>
    <w:rsid w:val="00DC1C7E"/>
    <w:rsid w:val="00DC2947"/>
    <w:rsid w:val="00DC2C5F"/>
    <w:rsid w:val="00DC36D1"/>
    <w:rsid w:val="00DC3A5D"/>
    <w:rsid w:val="00DC3CED"/>
    <w:rsid w:val="00DC5064"/>
    <w:rsid w:val="00DC5519"/>
    <w:rsid w:val="00DC576C"/>
    <w:rsid w:val="00DC57F2"/>
    <w:rsid w:val="00DC7568"/>
    <w:rsid w:val="00DC759D"/>
    <w:rsid w:val="00DC7AF4"/>
    <w:rsid w:val="00DD02C3"/>
    <w:rsid w:val="00DD0411"/>
    <w:rsid w:val="00DD0538"/>
    <w:rsid w:val="00DD06E3"/>
    <w:rsid w:val="00DD17EC"/>
    <w:rsid w:val="00DD2219"/>
    <w:rsid w:val="00DD2570"/>
    <w:rsid w:val="00DD377F"/>
    <w:rsid w:val="00DD3D95"/>
    <w:rsid w:val="00DD4ED5"/>
    <w:rsid w:val="00DD55C6"/>
    <w:rsid w:val="00DD6094"/>
    <w:rsid w:val="00DD6898"/>
    <w:rsid w:val="00DD77FB"/>
    <w:rsid w:val="00DE087E"/>
    <w:rsid w:val="00DE118F"/>
    <w:rsid w:val="00DE182D"/>
    <w:rsid w:val="00DE1F69"/>
    <w:rsid w:val="00DE1F70"/>
    <w:rsid w:val="00DE1FA2"/>
    <w:rsid w:val="00DE25DF"/>
    <w:rsid w:val="00DE36C6"/>
    <w:rsid w:val="00DE3B2E"/>
    <w:rsid w:val="00DE5103"/>
    <w:rsid w:val="00DE563B"/>
    <w:rsid w:val="00DE56CA"/>
    <w:rsid w:val="00DE64D5"/>
    <w:rsid w:val="00DE7118"/>
    <w:rsid w:val="00DE76E8"/>
    <w:rsid w:val="00DE7A78"/>
    <w:rsid w:val="00DF0394"/>
    <w:rsid w:val="00DF184C"/>
    <w:rsid w:val="00DF3182"/>
    <w:rsid w:val="00DF50E4"/>
    <w:rsid w:val="00DF557E"/>
    <w:rsid w:val="00DF578F"/>
    <w:rsid w:val="00DF5FA9"/>
    <w:rsid w:val="00DF645D"/>
    <w:rsid w:val="00DF69A2"/>
    <w:rsid w:val="00DF7607"/>
    <w:rsid w:val="00E01B29"/>
    <w:rsid w:val="00E027ED"/>
    <w:rsid w:val="00E028D3"/>
    <w:rsid w:val="00E02CC6"/>
    <w:rsid w:val="00E043EC"/>
    <w:rsid w:val="00E04FE8"/>
    <w:rsid w:val="00E06244"/>
    <w:rsid w:val="00E06628"/>
    <w:rsid w:val="00E06753"/>
    <w:rsid w:val="00E06993"/>
    <w:rsid w:val="00E06BBD"/>
    <w:rsid w:val="00E06C29"/>
    <w:rsid w:val="00E1026A"/>
    <w:rsid w:val="00E10461"/>
    <w:rsid w:val="00E1104C"/>
    <w:rsid w:val="00E116B6"/>
    <w:rsid w:val="00E11A53"/>
    <w:rsid w:val="00E123DD"/>
    <w:rsid w:val="00E12C97"/>
    <w:rsid w:val="00E131C9"/>
    <w:rsid w:val="00E132CE"/>
    <w:rsid w:val="00E13CB9"/>
    <w:rsid w:val="00E1457C"/>
    <w:rsid w:val="00E15C40"/>
    <w:rsid w:val="00E15EBC"/>
    <w:rsid w:val="00E166C0"/>
    <w:rsid w:val="00E16E48"/>
    <w:rsid w:val="00E17657"/>
    <w:rsid w:val="00E20629"/>
    <w:rsid w:val="00E2072C"/>
    <w:rsid w:val="00E211BB"/>
    <w:rsid w:val="00E216C9"/>
    <w:rsid w:val="00E21C93"/>
    <w:rsid w:val="00E21E83"/>
    <w:rsid w:val="00E2203F"/>
    <w:rsid w:val="00E228B7"/>
    <w:rsid w:val="00E22BB8"/>
    <w:rsid w:val="00E231A0"/>
    <w:rsid w:val="00E2360B"/>
    <w:rsid w:val="00E23A83"/>
    <w:rsid w:val="00E2409D"/>
    <w:rsid w:val="00E24384"/>
    <w:rsid w:val="00E24602"/>
    <w:rsid w:val="00E258B6"/>
    <w:rsid w:val="00E26A5D"/>
    <w:rsid w:val="00E27B6C"/>
    <w:rsid w:val="00E303B3"/>
    <w:rsid w:val="00E30715"/>
    <w:rsid w:val="00E30C27"/>
    <w:rsid w:val="00E30EBB"/>
    <w:rsid w:val="00E317C4"/>
    <w:rsid w:val="00E31946"/>
    <w:rsid w:val="00E325E8"/>
    <w:rsid w:val="00E33062"/>
    <w:rsid w:val="00E33233"/>
    <w:rsid w:val="00E335D5"/>
    <w:rsid w:val="00E33E68"/>
    <w:rsid w:val="00E3406C"/>
    <w:rsid w:val="00E3420B"/>
    <w:rsid w:val="00E34276"/>
    <w:rsid w:val="00E34ED3"/>
    <w:rsid w:val="00E35A74"/>
    <w:rsid w:val="00E36524"/>
    <w:rsid w:val="00E3756B"/>
    <w:rsid w:val="00E377DB"/>
    <w:rsid w:val="00E379B0"/>
    <w:rsid w:val="00E405AE"/>
    <w:rsid w:val="00E41418"/>
    <w:rsid w:val="00E41AFF"/>
    <w:rsid w:val="00E41E04"/>
    <w:rsid w:val="00E4294A"/>
    <w:rsid w:val="00E42956"/>
    <w:rsid w:val="00E42B28"/>
    <w:rsid w:val="00E4434A"/>
    <w:rsid w:val="00E44353"/>
    <w:rsid w:val="00E45D71"/>
    <w:rsid w:val="00E47095"/>
    <w:rsid w:val="00E47175"/>
    <w:rsid w:val="00E47F0F"/>
    <w:rsid w:val="00E5043A"/>
    <w:rsid w:val="00E50D71"/>
    <w:rsid w:val="00E50FE8"/>
    <w:rsid w:val="00E51A2B"/>
    <w:rsid w:val="00E523DF"/>
    <w:rsid w:val="00E5259C"/>
    <w:rsid w:val="00E52B69"/>
    <w:rsid w:val="00E52F2F"/>
    <w:rsid w:val="00E533D2"/>
    <w:rsid w:val="00E5385E"/>
    <w:rsid w:val="00E53FA5"/>
    <w:rsid w:val="00E54C28"/>
    <w:rsid w:val="00E56BA0"/>
    <w:rsid w:val="00E56D28"/>
    <w:rsid w:val="00E57434"/>
    <w:rsid w:val="00E5783A"/>
    <w:rsid w:val="00E578C4"/>
    <w:rsid w:val="00E61E1A"/>
    <w:rsid w:val="00E61EE1"/>
    <w:rsid w:val="00E63AC4"/>
    <w:rsid w:val="00E67192"/>
    <w:rsid w:val="00E67403"/>
    <w:rsid w:val="00E67713"/>
    <w:rsid w:val="00E6786A"/>
    <w:rsid w:val="00E67A67"/>
    <w:rsid w:val="00E67D81"/>
    <w:rsid w:val="00E70666"/>
    <w:rsid w:val="00E7198A"/>
    <w:rsid w:val="00E72266"/>
    <w:rsid w:val="00E72816"/>
    <w:rsid w:val="00E735DC"/>
    <w:rsid w:val="00E739E3"/>
    <w:rsid w:val="00E746B8"/>
    <w:rsid w:val="00E7512D"/>
    <w:rsid w:val="00E76C72"/>
    <w:rsid w:val="00E77859"/>
    <w:rsid w:val="00E8004A"/>
    <w:rsid w:val="00E80ABD"/>
    <w:rsid w:val="00E8101B"/>
    <w:rsid w:val="00E81395"/>
    <w:rsid w:val="00E81A64"/>
    <w:rsid w:val="00E8264A"/>
    <w:rsid w:val="00E82769"/>
    <w:rsid w:val="00E831B7"/>
    <w:rsid w:val="00E84B1F"/>
    <w:rsid w:val="00E85C8C"/>
    <w:rsid w:val="00E86419"/>
    <w:rsid w:val="00E875CE"/>
    <w:rsid w:val="00E87CC8"/>
    <w:rsid w:val="00E9001C"/>
    <w:rsid w:val="00E9011D"/>
    <w:rsid w:val="00E91DD5"/>
    <w:rsid w:val="00E92120"/>
    <w:rsid w:val="00E93EA7"/>
    <w:rsid w:val="00E95637"/>
    <w:rsid w:val="00E95B35"/>
    <w:rsid w:val="00E96541"/>
    <w:rsid w:val="00E97D9C"/>
    <w:rsid w:val="00E97F38"/>
    <w:rsid w:val="00EA0098"/>
    <w:rsid w:val="00EA026C"/>
    <w:rsid w:val="00EA0951"/>
    <w:rsid w:val="00EA20C0"/>
    <w:rsid w:val="00EA3C8C"/>
    <w:rsid w:val="00EA42BC"/>
    <w:rsid w:val="00EA4348"/>
    <w:rsid w:val="00EA4E47"/>
    <w:rsid w:val="00EA52D9"/>
    <w:rsid w:val="00EA5845"/>
    <w:rsid w:val="00EA7728"/>
    <w:rsid w:val="00EA7AE7"/>
    <w:rsid w:val="00EB0A92"/>
    <w:rsid w:val="00EB104A"/>
    <w:rsid w:val="00EB11C1"/>
    <w:rsid w:val="00EB14B7"/>
    <w:rsid w:val="00EB15D3"/>
    <w:rsid w:val="00EB1743"/>
    <w:rsid w:val="00EB1AE1"/>
    <w:rsid w:val="00EB233B"/>
    <w:rsid w:val="00EB35ED"/>
    <w:rsid w:val="00EB51DB"/>
    <w:rsid w:val="00EB56FE"/>
    <w:rsid w:val="00EB63AE"/>
    <w:rsid w:val="00EB6680"/>
    <w:rsid w:val="00EB77F9"/>
    <w:rsid w:val="00EC20EF"/>
    <w:rsid w:val="00EC2D70"/>
    <w:rsid w:val="00EC2EAA"/>
    <w:rsid w:val="00EC3581"/>
    <w:rsid w:val="00EC3592"/>
    <w:rsid w:val="00EC3C47"/>
    <w:rsid w:val="00EC442D"/>
    <w:rsid w:val="00EC4B72"/>
    <w:rsid w:val="00EC503D"/>
    <w:rsid w:val="00EC6EB1"/>
    <w:rsid w:val="00EC7631"/>
    <w:rsid w:val="00EC785A"/>
    <w:rsid w:val="00EC7AA7"/>
    <w:rsid w:val="00EC7D9B"/>
    <w:rsid w:val="00EC7E28"/>
    <w:rsid w:val="00ED029C"/>
    <w:rsid w:val="00ED02A0"/>
    <w:rsid w:val="00ED08E9"/>
    <w:rsid w:val="00ED0BFC"/>
    <w:rsid w:val="00ED0FCB"/>
    <w:rsid w:val="00ED1A87"/>
    <w:rsid w:val="00ED1EE8"/>
    <w:rsid w:val="00ED208D"/>
    <w:rsid w:val="00ED2214"/>
    <w:rsid w:val="00ED2592"/>
    <w:rsid w:val="00ED30FB"/>
    <w:rsid w:val="00ED4138"/>
    <w:rsid w:val="00ED4139"/>
    <w:rsid w:val="00ED46D9"/>
    <w:rsid w:val="00ED4E82"/>
    <w:rsid w:val="00ED502F"/>
    <w:rsid w:val="00ED519E"/>
    <w:rsid w:val="00ED54C8"/>
    <w:rsid w:val="00ED59BB"/>
    <w:rsid w:val="00ED5CF8"/>
    <w:rsid w:val="00ED5D0E"/>
    <w:rsid w:val="00ED610C"/>
    <w:rsid w:val="00ED645D"/>
    <w:rsid w:val="00ED6776"/>
    <w:rsid w:val="00ED7041"/>
    <w:rsid w:val="00ED76E4"/>
    <w:rsid w:val="00ED7A4F"/>
    <w:rsid w:val="00EE0B35"/>
    <w:rsid w:val="00EE0E4C"/>
    <w:rsid w:val="00EE1273"/>
    <w:rsid w:val="00EE3284"/>
    <w:rsid w:val="00EE46F4"/>
    <w:rsid w:val="00EE4DF4"/>
    <w:rsid w:val="00EE4F41"/>
    <w:rsid w:val="00EE584F"/>
    <w:rsid w:val="00EE635D"/>
    <w:rsid w:val="00EE6756"/>
    <w:rsid w:val="00EE6E2D"/>
    <w:rsid w:val="00EE6E98"/>
    <w:rsid w:val="00EE6FD2"/>
    <w:rsid w:val="00EE7011"/>
    <w:rsid w:val="00EF0DCD"/>
    <w:rsid w:val="00EF186C"/>
    <w:rsid w:val="00EF18A1"/>
    <w:rsid w:val="00EF25BA"/>
    <w:rsid w:val="00EF51AB"/>
    <w:rsid w:val="00EF55C7"/>
    <w:rsid w:val="00EF59F0"/>
    <w:rsid w:val="00EF6195"/>
    <w:rsid w:val="00EF7126"/>
    <w:rsid w:val="00EF7B6D"/>
    <w:rsid w:val="00F0077B"/>
    <w:rsid w:val="00F01071"/>
    <w:rsid w:val="00F01B95"/>
    <w:rsid w:val="00F01CCF"/>
    <w:rsid w:val="00F01EDB"/>
    <w:rsid w:val="00F02774"/>
    <w:rsid w:val="00F04B7F"/>
    <w:rsid w:val="00F04D3B"/>
    <w:rsid w:val="00F04E6E"/>
    <w:rsid w:val="00F054D1"/>
    <w:rsid w:val="00F05566"/>
    <w:rsid w:val="00F061A8"/>
    <w:rsid w:val="00F07D0A"/>
    <w:rsid w:val="00F1073B"/>
    <w:rsid w:val="00F10D63"/>
    <w:rsid w:val="00F11173"/>
    <w:rsid w:val="00F111A3"/>
    <w:rsid w:val="00F1147A"/>
    <w:rsid w:val="00F11C5D"/>
    <w:rsid w:val="00F12278"/>
    <w:rsid w:val="00F12636"/>
    <w:rsid w:val="00F12691"/>
    <w:rsid w:val="00F12E06"/>
    <w:rsid w:val="00F133A1"/>
    <w:rsid w:val="00F13757"/>
    <w:rsid w:val="00F13D00"/>
    <w:rsid w:val="00F153A1"/>
    <w:rsid w:val="00F15B9F"/>
    <w:rsid w:val="00F164A3"/>
    <w:rsid w:val="00F17072"/>
    <w:rsid w:val="00F175E2"/>
    <w:rsid w:val="00F178A8"/>
    <w:rsid w:val="00F202E1"/>
    <w:rsid w:val="00F20471"/>
    <w:rsid w:val="00F215D1"/>
    <w:rsid w:val="00F217BB"/>
    <w:rsid w:val="00F22367"/>
    <w:rsid w:val="00F229BD"/>
    <w:rsid w:val="00F236EE"/>
    <w:rsid w:val="00F24611"/>
    <w:rsid w:val="00F25298"/>
    <w:rsid w:val="00F264B4"/>
    <w:rsid w:val="00F30173"/>
    <w:rsid w:val="00F30B85"/>
    <w:rsid w:val="00F311F8"/>
    <w:rsid w:val="00F31873"/>
    <w:rsid w:val="00F327EE"/>
    <w:rsid w:val="00F33072"/>
    <w:rsid w:val="00F3334C"/>
    <w:rsid w:val="00F339BD"/>
    <w:rsid w:val="00F340F7"/>
    <w:rsid w:val="00F34340"/>
    <w:rsid w:val="00F3452D"/>
    <w:rsid w:val="00F34B5A"/>
    <w:rsid w:val="00F34D72"/>
    <w:rsid w:val="00F3511E"/>
    <w:rsid w:val="00F360EA"/>
    <w:rsid w:val="00F36221"/>
    <w:rsid w:val="00F37A96"/>
    <w:rsid w:val="00F4033C"/>
    <w:rsid w:val="00F40687"/>
    <w:rsid w:val="00F40E27"/>
    <w:rsid w:val="00F40F3A"/>
    <w:rsid w:val="00F41C46"/>
    <w:rsid w:val="00F437DE"/>
    <w:rsid w:val="00F4407D"/>
    <w:rsid w:val="00F44116"/>
    <w:rsid w:val="00F44525"/>
    <w:rsid w:val="00F451EE"/>
    <w:rsid w:val="00F4568B"/>
    <w:rsid w:val="00F45923"/>
    <w:rsid w:val="00F459CA"/>
    <w:rsid w:val="00F45DB8"/>
    <w:rsid w:val="00F476B8"/>
    <w:rsid w:val="00F516D4"/>
    <w:rsid w:val="00F52210"/>
    <w:rsid w:val="00F525E6"/>
    <w:rsid w:val="00F533EA"/>
    <w:rsid w:val="00F54537"/>
    <w:rsid w:val="00F5508B"/>
    <w:rsid w:val="00F55321"/>
    <w:rsid w:val="00F55327"/>
    <w:rsid w:val="00F55354"/>
    <w:rsid w:val="00F55999"/>
    <w:rsid w:val="00F55A80"/>
    <w:rsid w:val="00F56432"/>
    <w:rsid w:val="00F56F76"/>
    <w:rsid w:val="00F608A3"/>
    <w:rsid w:val="00F609B7"/>
    <w:rsid w:val="00F6104B"/>
    <w:rsid w:val="00F61C83"/>
    <w:rsid w:val="00F61D43"/>
    <w:rsid w:val="00F63437"/>
    <w:rsid w:val="00F652D5"/>
    <w:rsid w:val="00F65312"/>
    <w:rsid w:val="00F65AE4"/>
    <w:rsid w:val="00F65E9B"/>
    <w:rsid w:val="00F661C2"/>
    <w:rsid w:val="00F66F60"/>
    <w:rsid w:val="00F67A0E"/>
    <w:rsid w:val="00F704FF"/>
    <w:rsid w:val="00F711E8"/>
    <w:rsid w:val="00F71D39"/>
    <w:rsid w:val="00F72BAA"/>
    <w:rsid w:val="00F734DB"/>
    <w:rsid w:val="00F73590"/>
    <w:rsid w:val="00F736BB"/>
    <w:rsid w:val="00F739CC"/>
    <w:rsid w:val="00F73E49"/>
    <w:rsid w:val="00F755AE"/>
    <w:rsid w:val="00F75BD7"/>
    <w:rsid w:val="00F77125"/>
    <w:rsid w:val="00F775DC"/>
    <w:rsid w:val="00F77F8A"/>
    <w:rsid w:val="00F801D6"/>
    <w:rsid w:val="00F806D1"/>
    <w:rsid w:val="00F8072A"/>
    <w:rsid w:val="00F82144"/>
    <w:rsid w:val="00F82DAE"/>
    <w:rsid w:val="00F83398"/>
    <w:rsid w:val="00F838AB"/>
    <w:rsid w:val="00F83C24"/>
    <w:rsid w:val="00F83DE7"/>
    <w:rsid w:val="00F843F2"/>
    <w:rsid w:val="00F84DDC"/>
    <w:rsid w:val="00F84F6E"/>
    <w:rsid w:val="00F850A7"/>
    <w:rsid w:val="00F856CB"/>
    <w:rsid w:val="00F856F9"/>
    <w:rsid w:val="00F867D6"/>
    <w:rsid w:val="00F86E66"/>
    <w:rsid w:val="00F87486"/>
    <w:rsid w:val="00F874C0"/>
    <w:rsid w:val="00F878AD"/>
    <w:rsid w:val="00F907E1"/>
    <w:rsid w:val="00F91CE5"/>
    <w:rsid w:val="00F91E3A"/>
    <w:rsid w:val="00F9223D"/>
    <w:rsid w:val="00F93416"/>
    <w:rsid w:val="00F93BCF"/>
    <w:rsid w:val="00F943C5"/>
    <w:rsid w:val="00F95A63"/>
    <w:rsid w:val="00F95B35"/>
    <w:rsid w:val="00F96BF3"/>
    <w:rsid w:val="00F96DC8"/>
    <w:rsid w:val="00F97997"/>
    <w:rsid w:val="00F97C9F"/>
    <w:rsid w:val="00FA0527"/>
    <w:rsid w:val="00FA0B69"/>
    <w:rsid w:val="00FA1FAB"/>
    <w:rsid w:val="00FA20A5"/>
    <w:rsid w:val="00FA2120"/>
    <w:rsid w:val="00FA2694"/>
    <w:rsid w:val="00FA2756"/>
    <w:rsid w:val="00FA2C4C"/>
    <w:rsid w:val="00FA3732"/>
    <w:rsid w:val="00FA375C"/>
    <w:rsid w:val="00FA3B2A"/>
    <w:rsid w:val="00FA400F"/>
    <w:rsid w:val="00FA4413"/>
    <w:rsid w:val="00FA4FA2"/>
    <w:rsid w:val="00FA6603"/>
    <w:rsid w:val="00FA6B0C"/>
    <w:rsid w:val="00FA6D9C"/>
    <w:rsid w:val="00FA777A"/>
    <w:rsid w:val="00FA7F6C"/>
    <w:rsid w:val="00FB028D"/>
    <w:rsid w:val="00FB20A7"/>
    <w:rsid w:val="00FB238C"/>
    <w:rsid w:val="00FB269B"/>
    <w:rsid w:val="00FB3378"/>
    <w:rsid w:val="00FB347A"/>
    <w:rsid w:val="00FB3704"/>
    <w:rsid w:val="00FB6D77"/>
    <w:rsid w:val="00FB75D8"/>
    <w:rsid w:val="00FB7D9A"/>
    <w:rsid w:val="00FC0CCD"/>
    <w:rsid w:val="00FC0D4C"/>
    <w:rsid w:val="00FC0EC2"/>
    <w:rsid w:val="00FC110A"/>
    <w:rsid w:val="00FC1526"/>
    <w:rsid w:val="00FC1D00"/>
    <w:rsid w:val="00FC29BF"/>
    <w:rsid w:val="00FC3D30"/>
    <w:rsid w:val="00FC3E5D"/>
    <w:rsid w:val="00FC3EAC"/>
    <w:rsid w:val="00FC443C"/>
    <w:rsid w:val="00FC52D9"/>
    <w:rsid w:val="00FC5412"/>
    <w:rsid w:val="00FC652C"/>
    <w:rsid w:val="00FC69CE"/>
    <w:rsid w:val="00FC78F3"/>
    <w:rsid w:val="00FC79CC"/>
    <w:rsid w:val="00FD07C6"/>
    <w:rsid w:val="00FD0A2A"/>
    <w:rsid w:val="00FD1E1F"/>
    <w:rsid w:val="00FD2013"/>
    <w:rsid w:val="00FD21A5"/>
    <w:rsid w:val="00FD242A"/>
    <w:rsid w:val="00FD2B78"/>
    <w:rsid w:val="00FD32B8"/>
    <w:rsid w:val="00FD370B"/>
    <w:rsid w:val="00FD430D"/>
    <w:rsid w:val="00FD4827"/>
    <w:rsid w:val="00FD508A"/>
    <w:rsid w:val="00FD5404"/>
    <w:rsid w:val="00FD56E1"/>
    <w:rsid w:val="00FD57EB"/>
    <w:rsid w:val="00FD5A3D"/>
    <w:rsid w:val="00FD5D26"/>
    <w:rsid w:val="00FD7F21"/>
    <w:rsid w:val="00FE06FB"/>
    <w:rsid w:val="00FE07B3"/>
    <w:rsid w:val="00FE149E"/>
    <w:rsid w:val="00FE165B"/>
    <w:rsid w:val="00FE1BE3"/>
    <w:rsid w:val="00FE1C1D"/>
    <w:rsid w:val="00FE2AAC"/>
    <w:rsid w:val="00FE2FBD"/>
    <w:rsid w:val="00FE3103"/>
    <w:rsid w:val="00FE31EA"/>
    <w:rsid w:val="00FE3447"/>
    <w:rsid w:val="00FE34E9"/>
    <w:rsid w:val="00FE4699"/>
    <w:rsid w:val="00FE54DA"/>
    <w:rsid w:val="00FE5E7B"/>
    <w:rsid w:val="00FE5F09"/>
    <w:rsid w:val="00FE6157"/>
    <w:rsid w:val="00FE6A27"/>
    <w:rsid w:val="00FE6A4B"/>
    <w:rsid w:val="00FE6C57"/>
    <w:rsid w:val="00FE7DC2"/>
    <w:rsid w:val="00FF0102"/>
    <w:rsid w:val="00FF0310"/>
    <w:rsid w:val="00FF1172"/>
    <w:rsid w:val="00FF1276"/>
    <w:rsid w:val="00FF24BA"/>
    <w:rsid w:val="00FF2C42"/>
    <w:rsid w:val="00FF42D5"/>
    <w:rsid w:val="00FF45EB"/>
    <w:rsid w:val="00FF4CCA"/>
    <w:rsid w:val="00FF6A25"/>
    <w:rsid w:val="00FF6F31"/>
    <w:rsid w:val="00FF6F71"/>
    <w:rsid w:val="00FF733F"/>
    <w:rsid w:val="00FF7B85"/>
    <w:rsid w:val="134C5446"/>
    <w:rsid w:val="16541C0A"/>
    <w:rsid w:val="192FAD62"/>
    <w:rsid w:val="1E18DC9F"/>
    <w:rsid w:val="202BDF3E"/>
    <w:rsid w:val="23831EA0"/>
    <w:rsid w:val="25924D99"/>
    <w:rsid w:val="28BEA0A9"/>
    <w:rsid w:val="372EAB63"/>
    <w:rsid w:val="3EA2A81E"/>
    <w:rsid w:val="4303C338"/>
    <w:rsid w:val="51060E16"/>
    <w:rsid w:val="5EA94598"/>
    <w:rsid w:val="6A9EDC05"/>
    <w:rsid w:val="6F15C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1A64651F"/>
  <w15:docId w15:val="{48A8BB99-728B-47CC-B5E1-D48F9BB1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unhideWhenUsed="1"/>
    <w:lsdException w:name="heading 8" w:semiHidden="1" w:uiPriority="1" w:unhideWhenUsed="1"/>
    <w:lsdException w:name="heading 9" w:semiHidden="1" w:uiPriority="1" w:unhideWhenUsed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iPriority="0" w:unhideWhenUsed="1"/>
    <w:lsdException w:name="footnote text" w:semiHidden="1" w:uiPriority="99" w:unhideWhenUsed="1"/>
    <w:lsdException w:name="annotation text" w:semiHidden="1" w:uiPriority="97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7" w:unhideWhenUsed="1"/>
    <w:lsdException w:name="caption" w:semiHidden="1" w:uiPriority="99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9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6" w:unhideWhenUsed="1" w:qFormat="1"/>
    <w:lsdException w:name="List Number" w:uiPriority="7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semiHidden="1" w:uiPriority="99"/>
    <w:lsdException w:name="List Bullet 2" w:semiHidden="1" w:uiPriority="6" w:unhideWhenUsed="1" w:qFormat="1"/>
    <w:lsdException w:name="List Bullet 3" w:semiHidden="1" w:uiPriority="6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7" w:unhideWhenUsed="1" w:qFormat="1"/>
    <w:lsdException w:name="List Number 3" w:semiHidden="1" w:uiPriority="7" w:unhideWhenUsed="1" w:qFormat="1"/>
    <w:lsdException w:name="List Number 4" w:semiHidden="1" w:uiPriority="3" w:unhideWhenUsed="1"/>
    <w:lsdException w:name="List Number 5" w:semiHidden="1" w:uiPriority="3" w:unhideWhenUsed="1"/>
    <w:lsdException w:name="Title" w:uiPriority="0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semiHidden="1" w:uiPriority="99"/>
    <w:lsdException w:name="Salutation" w:uiPriority="97"/>
    <w:lsdException w:name="Date" w:semiHidden="1" w:uiPriority="0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33" w:qFormat="1"/>
    <w:lsdException w:name="Emphasis" w:uiPriority="99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semiHidden="1" w:uiPriority="34" w:qFormat="1"/>
    <w:lsdException w:name="Quote" w:uiPriority="34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9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5CE3"/>
    <w:pPr>
      <w:suppressAutoHyphens/>
      <w:spacing w:before="120" w:after="120" w:line="280" w:lineRule="atLeast"/>
    </w:pPr>
    <w:rPr>
      <w:rFonts w:asciiTheme="minorHAnsi" w:eastAsiaTheme="minorHAnsi" w:hAnsiTheme="minorHAnsi" w:cstheme="minorBidi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EB233B"/>
    <w:pPr>
      <w:keepNext/>
      <w:spacing w:before="0" w:after="240" w:line="360" w:lineRule="atLeast"/>
      <w:outlineLvl w:val="0"/>
    </w:pPr>
    <w:rPr>
      <w:rFonts w:asciiTheme="majorHAnsi" w:eastAsiaTheme="majorEastAsia" w:hAnsiTheme="majorHAnsi" w:cstheme="majorBidi"/>
      <w:b/>
      <w:color w:val="000F46" w:themeColor="background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81395"/>
    <w:pPr>
      <w:keepNext/>
      <w:keepLines/>
      <w:outlineLvl w:val="1"/>
    </w:pPr>
    <w:rPr>
      <w:rFonts w:eastAsiaTheme="majorEastAsia" w:cstheme="majorBidi"/>
      <w:b/>
      <w:color w:val="000F46" w:themeColor="background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413A7B"/>
    <w:pPr>
      <w:keepNext/>
      <w:keepLines/>
      <w:outlineLvl w:val="2"/>
    </w:pPr>
    <w:rPr>
      <w:rFonts w:eastAsiaTheme="majorEastAsia" w:cstheme="majorBidi"/>
      <w:b/>
      <w:color w:val="000F46" w:themeColor="background2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rsid w:val="00466BBD"/>
    <w:pPr>
      <w:keepNext/>
      <w:keepLines/>
      <w:outlineLvl w:val="3"/>
    </w:pPr>
    <w:rPr>
      <w:rFonts w:eastAsiaTheme="majorEastAsia" w:cstheme="majorBidi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9"/>
    <w:semiHidden/>
    <w:rsid w:val="00466BBD"/>
    <w:pPr>
      <w:keepNext/>
      <w:keepLines/>
      <w:outlineLvl w:val="4"/>
    </w:pPr>
    <w:rPr>
      <w:rFonts w:eastAsiaTheme="majorEastAsia" w:cstheme="majorBidi"/>
      <w:b/>
      <w:sz w:val="21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466BBD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9"/>
    <w:semiHidden/>
    <w:rsid w:val="00466BBD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uiPriority w:val="99"/>
    <w:semiHidden/>
    <w:rsid w:val="00C63303"/>
    <w:pPr>
      <w:spacing w:after="60"/>
      <w:outlineLvl w:val="7"/>
    </w:pPr>
    <w:rPr>
      <w:rFonts w:asciiTheme="majorHAnsi" w:hAnsiTheme="majorHAnsi" w:cstheme="majorHAnsi"/>
      <w:i/>
      <w:iCs/>
      <w:sz w:val="24"/>
    </w:rPr>
  </w:style>
  <w:style w:type="paragraph" w:styleId="Heading9">
    <w:name w:val="heading 9"/>
    <w:basedOn w:val="Normal"/>
    <w:next w:val="Normal"/>
    <w:uiPriority w:val="99"/>
    <w:semiHidden/>
    <w:rsid w:val="00C63303"/>
    <w:pPr>
      <w:spacing w:after="60"/>
      <w:outlineLvl w:val="8"/>
    </w:pPr>
    <w:rPr>
      <w:rFonts w:asciiTheme="majorHAnsi" w:hAnsiTheme="majorHAnsi" w:cs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466BBD"/>
    <w:pPr>
      <w:tabs>
        <w:tab w:val="right" w:pos="9628"/>
      </w:tabs>
    </w:pPr>
    <w:rPr>
      <w:rFonts w:asciiTheme="majorHAnsi" w:hAnsiTheme="majorHAnsi"/>
      <w:b/>
      <w:caps/>
    </w:rPr>
  </w:style>
  <w:style w:type="paragraph" w:styleId="Header">
    <w:name w:val="header"/>
    <w:basedOn w:val="Normal"/>
    <w:link w:val="HeaderChar"/>
    <w:uiPriority w:val="99"/>
    <w:rsid w:val="0026527C"/>
    <w:pPr>
      <w:spacing w:before="0" w:after="0"/>
    </w:pPr>
    <w:rPr>
      <w:rFonts w:asciiTheme="majorHAnsi" w:hAnsiTheme="majorHAnsi"/>
      <w:sz w:val="16"/>
    </w:rPr>
  </w:style>
  <w:style w:type="paragraph" w:styleId="Footer">
    <w:name w:val="footer"/>
    <w:basedOn w:val="Normal"/>
    <w:link w:val="FooterChar"/>
    <w:uiPriority w:val="99"/>
    <w:rsid w:val="00064D72"/>
    <w:pPr>
      <w:spacing w:before="0" w:after="0" w:line="200" w:lineRule="atLeast"/>
    </w:pPr>
    <w:rPr>
      <w:rFonts w:asciiTheme="majorHAnsi" w:hAnsiTheme="majorHAnsi"/>
      <w:color w:val="000F46" w:themeColor="background2"/>
      <w:sz w:val="14"/>
    </w:rPr>
  </w:style>
  <w:style w:type="character" w:styleId="PageNumber">
    <w:name w:val="page number"/>
    <w:basedOn w:val="DefaultParagraphFont"/>
    <w:uiPriority w:val="99"/>
    <w:semiHidden/>
    <w:rsid w:val="00420B00"/>
    <w:rPr>
      <w:rFonts w:asciiTheme="minorHAnsi" w:hAnsiTheme="minorHAnsi" w:cstheme="minorHAnsi"/>
      <w:sz w:val="14"/>
    </w:rPr>
  </w:style>
  <w:style w:type="table" w:styleId="TableGrid">
    <w:name w:val="Table Grid"/>
    <w:basedOn w:val="TableNormal"/>
    <w:uiPriority w:val="39"/>
    <w:rsid w:val="00466BBD"/>
    <w:pPr>
      <w:spacing w:before="240" w:line="280" w:lineRule="atLeast"/>
    </w:pPr>
    <w:rPr>
      <w:rFonts w:asciiTheme="minorHAnsi" w:eastAsiaTheme="minorHAnsi" w:hAnsiTheme="minorHAnsi" w:cstheme="minorBidi"/>
      <w:color w:val="000000" w:themeColor="text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6"/>
    <w:qFormat/>
    <w:rsid w:val="00463DC7"/>
    <w:pPr>
      <w:numPr>
        <w:numId w:val="14"/>
      </w:numPr>
    </w:pPr>
  </w:style>
  <w:style w:type="paragraph" w:customStyle="1" w:styleId="DividerIntro">
    <w:name w:val="Divider Intro"/>
    <w:basedOn w:val="Normal"/>
    <w:uiPriority w:val="99"/>
    <w:semiHidden/>
    <w:qFormat/>
    <w:rsid w:val="00FA375C"/>
    <w:rPr>
      <w:color w:val="FFFFFF"/>
    </w:rPr>
  </w:style>
  <w:style w:type="paragraph" w:customStyle="1" w:styleId="TableBullet">
    <w:name w:val="Table Bullet"/>
    <w:basedOn w:val="TableText"/>
    <w:uiPriority w:val="14"/>
    <w:qFormat/>
    <w:rsid w:val="00ED0FCB"/>
    <w:pPr>
      <w:numPr>
        <w:numId w:val="6"/>
      </w:numPr>
    </w:pPr>
  </w:style>
  <w:style w:type="paragraph" w:customStyle="1" w:styleId="TableText">
    <w:name w:val="Table Text"/>
    <w:basedOn w:val="Normal"/>
    <w:uiPriority w:val="13"/>
    <w:qFormat/>
    <w:rsid w:val="00ED0FCB"/>
    <w:pPr>
      <w:spacing w:before="40" w:after="40" w:line="200" w:lineRule="atLeast"/>
    </w:pPr>
    <w:rPr>
      <w:rFonts w:eastAsia="Times New Roman"/>
      <w:szCs w:val="19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rsid w:val="00466BBD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3739"/>
    <w:rPr>
      <w:rFonts w:asciiTheme="minorHAnsi" w:eastAsiaTheme="minorHAnsi" w:hAnsiTheme="minorHAnsi" w:cstheme="minorBidi"/>
      <w:sz w:val="18"/>
      <w:lang w:val="en-AU" w:eastAsia="en-US"/>
    </w:rPr>
  </w:style>
  <w:style w:type="paragraph" w:customStyle="1" w:styleId="Source">
    <w:name w:val="Source"/>
    <w:uiPriority w:val="99"/>
    <w:semiHidden/>
    <w:qFormat/>
    <w:rsid w:val="00C63303"/>
    <w:pPr>
      <w:numPr>
        <w:numId w:val="5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C63303"/>
    <w:pPr>
      <w:spacing w:after="0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paragraph" w:styleId="Bibliography">
    <w:name w:val="Bibliography"/>
    <w:basedOn w:val="Normal"/>
    <w:next w:val="Normal"/>
    <w:uiPriority w:val="99"/>
    <w:semiHidden/>
    <w:unhideWhenUsed/>
    <w:rsid w:val="00C63303"/>
  </w:style>
  <w:style w:type="paragraph" w:styleId="BlockText">
    <w:name w:val="Block Text"/>
    <w:basedOn w:val="Normal"/>
    <w:uiPriority w:val="99"/>
    <w:semiHidden/>
    <w:rsid w:val="00C63303"/>
    <w:pPr>
      <w:pBdr>
        <w:top w:val="single" w:sz="2" w:space="10" w:color="000000" w:themeColor="accent1" w:shadow="1" w:frame="1"/>
        <w:left w:val="single" w:sz="2" w:space="10" w:color="000000" w:themeColor="accent1" w:shadow="1" w:frame="1"/>
        <w:bottom w:val="single" w:sz="2" w:space="10" w:color="000000" w:themeColor="accent1" w:shadow="1" w:frame="1"/>
        <w:right w:val="single" w:sz="2" w:space="10" w:color="000000" w:themeColor="accent1" w:shadow="1" w:frame="1"/>
      </w:pBdr>
      <w:ind w:left="1152" w:right="1152"/>
    </w:pPr>
    <w:rPr>
      <w:rFonts w:eastAsiaTheme="minorEastAsia"/>
      <w:i/>
      <w:iCs/>
      <w:color w:val="000000" w:themeColor="accent1"/>
    </w:rPr>
  </w:style>
  <w:style w:type="paragraph" w:styleId="BodyText">
    <w:name w:val="Body Text"/>
    <w:basedOn w:val="Normal"/>
    <w:link w:val="BodyTextChar"/>
    <w:uiPriority w:val="99"/>
    <w:semiHidden/>
    <w:rsid w:val="00C63303"/>
  </w:style>
  <w:style w:type="character" w:customStyle="1" w:styleId="BodyTextChar">
    <w:name w:val="Body Text Char"/>
    <w:basedOn w:val="DefaultParagraphFont"/>
    <w:link w:val="Body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2">
    <w:name w:val="Body Text 2"/>
    <w:basedOn w:val="Normal"/>
    <w:link w:val="BodyText2Char"/>
    <w:uiPriority w:val="99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3">
    <w:name w:val="Body Text 3"/>
    <w:basedOn w:val="Normal"/>
    <w:link w:val="BodyText3Char"/>
    <w:uiPriority w:val="99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character" w:styleId="BookTitle">
    <w:name w:val="Book Title"/>
    <w:basedOn w:val="DefaultParagraphFont"/>
    <w:uiPriority w:val="99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C63303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table" w:styleId="Colou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ColourfulGrid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4FC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5E9F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E9F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1A8D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1A8D6" w:themeFill="accent2" w:themeFillShade="BF"/>
      </w:tcPr>
    </w:tblStylePr>
    <w:tblStylePr w:type="band1Vert">
      <w:tblPr/>
      <w:tcPr>
        <w:shd w:val="clear" w:color="auto" w:fill="A2E3F7" w:themeFill="accent2" w:themeFillTint="7F"/>
      </w:tcPr>
    </w:tblStylePr>
    <w:tblStylePr w:type="band1Horz">
      <w:tblPr/>
      <w:tcPr>
        <w:shd w:val="clear" w:color="auto" w:fill="A2E3F7" w:themeFill="accent2" w:themeFillTint="7F"/>
      </w:tcPr>
    </w:tblStylePr>
  </w:style>
  <w:style w:type="table" w:styleId="ColourfulGrid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D7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A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0000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0000F" w:themeFill="accent3" w:themeFillShade="BF"/>
      </w:tcPr>
    </w:tblStylePr>
    <w:tblStylePr w:type="band1Vert">
      <w:tblPr/>
      <w:tcPr>
        <w:shd w:val="clear" w:color="auto" w:fill="FF969D" w:themeFill="accent3" w:themeFillTint="7F"/>
      </w:tcPr>
    </w:tblStylePr>
    <w:tblStylePr w:type="band1Horz">
      <w:tblPr/>
      <w:tcPr>
        <w:shd w:val="clear" w:color="auto" w:fill="FF969D" w:themeFill="accent3" w:themeFillTint="7F"/>
      </w:tcPr>
    </w:tblStylePr>
  </w:style>
  <w:style w:type="table" w:styleId="ColourfulGrid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BE2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2B8C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8C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541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54154" w:themeFill="accent4" w:themeFillShade="BF"/>
      </w:tcPr>
    </w:tblStylePr>
    <w:tblStylePr w:type="band1Vert">
      <w:tblPr/>
      <w:tcPr>
        <w:shd w:val="clear" w:color="auto" w:fill="C7A7B8" w:themeFill="accent4" w:themeFillTint="7F"/>
      </w:tcPr>
    </w:tblStylePr>
    <w:tblStylePr w:type="band1Horz">
      <w:tblPr/>
      <w:tcPr>
        <w:shd w:val="clear" w:color="auto" w:fill="C7A7B8" w:themeFill="accent4" w:themeFillTint="7F"/>
      </w:tcPr>
    </w:tblStylePr>
  </w:style>
  <w:style w:type="table" w:styleId="ColourfulGrid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5CE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EEB9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B9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689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6891B" w:themeFill="accent5" w:themeFillShade="BF"/>
      </w:tcPr>
    </w:tblStylePr>
    <w:tblStylePr w:type="band1Vert">
      <w:tblPr/>
      <w:tcPr>
        <w:shd w:val="clear" w:color="auto" w:fill="D6E787" w:themeFill="accent5" w:themeFillTint="7F"/>
      </w:tcPr>
    </w:tblStylePr>
    <w:tblStylePr w:type="band1Horz">
      <w:tblPr/>
      <w:tcPr>
        <w:shd w:val="clear" w:color="auto" w:fill="D6E787" w:themeFill="accent5" w:themeFillTint="7F"/>
      </w:tcPr>
    </w:tblStylePr>
  </w:style>
  <w:style w:type="table" w:styleId="ColourfulGrid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AE6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55C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C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C3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C3F" w:themeFill="accent6" w:themeFillShade="BF"/>
      </w:tcPr>
    </w:tblStylePr>
    <w:tblStylePr w:type="band1Vert">
      <w:tblPr/>
      <w:tcPr>
        <w:shd w:val="clear" w:color="auto" w:fill="2BC0FF" w:themeFill="accent6" w:themeFillTint="7F"/>
      </w:tcPr>
    </w:tblStylePr>
    <w:tblStylePr w:type="band1Horz">
      <w:tblPr/>
      <w:tcPr>
        <w:shd w:val="clear" w:color="auto" w:fill="2BC0FF" w:themeFill="accent6" w:themeFillTint="7F"/>
      </w:tcPr>
    </w:tblStylePr>
  </w:style>
  <w:style w:type="table" w:styleId="Colou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B3E5" w:themeFill="accent2" w:themeFillShade="CC"/>
      </w:tcPr>
    </w:tblStylePr>
    <w:tblStylePr w:type="lastRow">
      <w:rPr>
        <w:b/>
        <w:bCs/>
        <w:color w:val="12B3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B3E5" w:themeFill="accent2" w:themeFillShade="CC"/>
      </w:tcPr>
    </w:tblStylePr>
    <w:tblStylePr w:type="lastRow">
      <w:rPr>
        <w:b/>
        <w:bCs/>
        <w:color w:val="12B3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ColourfulList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CF9F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B3E5" w:themeFill="accent2" w:themeFillShade="CC"/>
      </w:tcPr>
    </w:tblStylePr>
    <w:tblStylePr w:type="lastRow">
      <w:rPr>
        <w:b/>
        <w:bCs/>
        <w:color w:val="12B3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  <w:tblStylePr w:type="band1Horz">
      <w:tblPr/>
      <w:tcPr>
        <w:shd w:val="clear" w:color="auto" w:fill="DAF4FC" w:themeFill="accent2" w:themeFillTint="33"/>
      </w:tcPr>
    </w:tblStylePr>
  </w:style>
  <w:style w:type="table" w:styleId="ColourfulList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FEAEB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455A" w:themeFill="accent4" w:themeFillShade="CC"/>
      </w:tcPr>
    </w:tblStylePr>
    <w:tblStylePr w:type="lastRow">
      <w:rPr>
        <w:b/>
        <w:bCs/>
        <w:color w:val="6C45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  <w:tblStylePr w:type="band1Horz">
      <w:tblPr/>
      <w:tcPr>
        <w:shd w:val="clear" w:color="auto" w:fill="FFD5D7" w:themeFill="accent3" w:themeFillTint="33"/>
      </w:tcPr>
    </w:tblStylePr>
  </w:style>
  <w:style w:type="table" w:styleId="ColourfulList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4EDF1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00010" w:themeFill="accent3" w:themeFillShade="CC"/>
      </w:tcPr>
    </w:tblStylePr>
    <w:tblStylePr w:type="lastRow">
      <w:rPr>
        <w:b/>
        <w:bCs/>
        <w:color w:val="F0001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  <w:tblStylePr w:type="band1Horz">
      <w:tblPr/>
      <w:tcPr>
        <w:shd w:val="clear" w:color="auto" w:fill="E8DBE2" w:themeFill="accent4" w:themeFillTint="33"/>
      </w:tcPr>
    </w:tblStylePr>
  </w:style>
  <w:style w:type="table" w:styleId="ColourfulList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044" w:themeFill="accent6" w:themeFillShade="CC"/>
      </w:tcPr>
    </w:tblStylePr>
    <w:tblStylePr w:type="lastRow">
      <w:rPr>
        <w:b/>
        <w:bCs/>
        <w:color w:val="00304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  <w:tblStylePr w:type="band1Horz">
      <w:tblPr/>
      <w:tcPr>
        <w:shd w:val="clear" w:color="auto" w:fill="EEF5CE" w:themeFill="accent5" w:themeFillTint="33"/>
      </w:tcPr>
    </w:tblStylePr>
  </w:style>
  <w:style w:type="table" w:styleId="ColourfulList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D5F2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31D" w:themeFill="accent5" w:themeFillShade="CC"/>
      </w:tcPr>
    </w:tblStylePr>
    <w:tblStylePr w:type="lastRow">
      <w:rPr>
        <w:b/>
        <w:bCs/>
        <w:color w:val="7E93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  <w:tblStylePr w:type="band1Horz">
      <w:tblPr/>
      <w:tcPr>
        <w:shd w:val="clear" w:color="auto" w:fill="AAE6FF" w:themeFill="accent6" w:themeFillTint="33"/>
      </w:tcPr>
    </w:tblStylePr>
  </w:style>
  <w:style w:type="table" w:styleId="Colou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46C8F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46C8F0" w:themeColor="accent2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1" w:themeShade="99"/>
          <w:insideV w:val="nil"/>
        </w:tcBorders>
        <w:shd w:val="clear" w:color="auto" w:fill="00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99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80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46C8F0" w:themeColor="accent2"/>
        <w:left w:val="single" w:sz="4" w:space="0" w:color="46C8F0" w:themeColor="accent2"/>
        <w:bottom w:val="single" w:sz="4" w:space="0" w:color="46C8F0" w:themeColor="accent2"/>
        <w:right w:val="single" w:sz="4" w:space="0" w:color="46C8F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86A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86AC" w:themeColor="accent2" w:themeShade="99"/>
          <w:insideV w:val="nil"/>
        </w:tcBorders>
        <w:shd w:val="clear" w:color="auto" w:fill="0E86A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86AC" w:themeFill="accent2" w:themeFillShade="99"/>
      </w:tcPr>
    </w:tblStylePr>
    <w:tblStylePr w:type="band1Vert">
      <w:tblPr/>
      <w:tcPr>
        <w:shd w:val="clear" w:color="auto" w:fill="B5E9F9" w:themeFill="accent2" w:themeFillTint="66"/>
      </w:tcPr>
    </w:tblStylePr>
    <w:tblStylePr w:type="band1Horz">
      <w:tblPr/>
      <w:tcPr>
        <w:shd w:val="clear" w:color="auto" w:fill="A2E3F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885771" w:themeColor="accent4"/>
        <w:left w:val="single" w:sz="4" w:space="0" w:color="FF2D3C" w:themeColor="accent3"/>
        <w:bottom w:val="single" w:sz="4" w:space="0" w:color="FF2D3C" w:themeColor="accent3"/>
        <w:right w:val="single" w:sz="4" w:space="0" w:color="FF2D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B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8577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4000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4000C" w:themeColor="accent3" w:themeShade="99"/>
          <w:insideV w:val="nil"/>
        </w:tcBorders>
        <w:shd w:val="clear" w:color="auto" w:fill="B4000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00C" w:themeFill="accent3" w:themeFillShade="99"/>
      </w:tcPr>
    </w:tblStylePr>
    <w:tblStylePr w:type="band1Vert">
      <w:tblPr/>
      <w:tcPr>
        <w:shd w:val="clear" w:color="auto" w:fill="FFABB0" w:themeFill="accent3" w:themeFillTint="66"/>
      </w:tcPr>
    </w:tblStylePr>
    <w:tblStylePr w:type="band1Horz">
      <w:tblPr/>
      <w:tcPr>
        <w:shd w:val="clear" w:color="auto" w:fill="FF969D" w:themeFill="accent3" w:themeFillTint="7F"/>
      </w:tcPr>
    </w:tblStylePr>
  </w:style>
  <w:style w:type="table" w:styleId="ColourfulShading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F2D3C" w:themeColor="accent3"/>
        <w:left w:val="single" w:sz="4" w:space="0" w:color="885771" w:themeColor="accent4"/>
        <w:bottom w:val="single" w:sz="4" w:space="0" w:color="885771" w:themeColor="accent4"/>
        <w:right w:val="single" w:sz="4" w:space="0" w:color="88577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F1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F2D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34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3443" w:themeColor="accent4" w:themeShade="99"/>
          <w:insideV w:val="nil"/>
        </w:tcBorders>
        <w:shd w:val="clear" w:color="auto" w:fill="5134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443" w:themeFill="accent4" w:themeFillShade="99"/>
      </w:tcPr>
    </w:tblStylePr>
    <w:tblStylePr w:type="band1Vert">
      <w:tblPr/>
      <w:tcPr>
        <w:shd w:val="clear" w:color="auto" w:fill="D2B8C6" w:themeFill="accent4" w:themeFillTint="66"/>
      </w:tcPr>
    </w:tblStylePr>
    <w:tblStylePr w:type="band1Horz">
      <w:tblPr/>
      <w:tcPr>
        <w:shd w:val="clear" w:color="auto" w:fill="C7A7B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3C55" w:themeColor="accent6"/>
        <w:left w:val="single" w:sz="4" w:space="0" w:color="9FB825" w:themeColor="accent5"/>
        <w:bottom w:val="single" w:sz="4" w:space="0" w:color="9FB825" w:themeColor="accent5"/>
        <w:right w:val="single" w:sz="4" w:space="0" w:color="9FB82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3C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6E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6E16" w:themeColor="accent5" w:themeShade="99"/>
          <w:insideV w:val="nil"/>
        </w:tcBorders>
        <w:shd w:val="clear" w:color="auto" w:fill="5E6E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6E16" w:themeFill="accent5" w:themeFillShade="99"/>
      </w:tcPr>
    </w:tblStylePr>
    <w:tblStylePr w:type="band1Vert">
      <w:tblPr/>
      <w:tcPr>
        <w:shd w:val="clear" w:color="auto" w:fill="DEEB9E" w:themeFill="accent5" w:themeFillTint="66"/>
      </w:tcPr>
    </w:tblStylePr>
    <w:tblStylePr w:type="band1Horz">
      <w:tblPr/>
      <w:tcPr>
        <w:shd w:val="clear" w:color="auto" w:fill="D6E78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9FB825" w:themeColor="accent5"/>
        <w:left w:val="single" w:sz="4" w:space="0" w:color="003C55" w:themeColor="accent6"/>
        <w:bottom w:val="single" w:sz="4" w:space="0" w:color="003C55" w:themeColor="accent6"/>
        <w:right w:val="single" w:sz="4" w:space="0" w:color="003C5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FB82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43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433" w:themeColor="accent6" w:themeShade="99"/>
          <w:insideV w:val="nil"/>
        </w:tcBorders>
        <w:shd w:val="clear" w:color="auto" w:fill="00243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33" w:themeFill="accent6" w:themeFillShade="99"/>
      </w:tcPr>
    </w:tblStylePr>
    <w:tblStylePr w:type="band1Vert">
      <w:tblPr/>
      <w:tcPr>
        <w:shd w:val="clear" w:color="auto" w:fill="55CDFF" w:themeFill="accent6" w:themeFillTint="66"/>
      </w:tcPr>
    </w:tblStylePr>
    <w:tblStylePr w:type="band1Horz">
      <w:tblPr/>
      <w:tcPr>
        <w:shd w:val="clear" w:color="auto" w:fill="2BC0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6330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062"/>
    <w:rPr>
      <w:rFonts w:asciiTheme="minorHAnsi" w:eastAsiaTheme="minorHAnsi" w:hAnsiTheme="minorHAnsi" w:cstheme="minorBidi"/>
      <w:b/>
      <w:bCs/>
      <w:color w:val="000000" w:themeColor="text2"/>
      <w:lang w:val="en-AU" w:eastAsia="en-US"/>
    </w:rPr>
  </w:style>
  <w:style w:type="table" w:styleId="DarkList">
    <w:name w:val="Dark List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46C8F0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6F8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A8D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A8D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A8D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A8D6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FF2D3C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5000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000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000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000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000F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885771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2B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41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41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1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154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9FB825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5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89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89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89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891B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3C55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D2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C3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C3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3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3F" w:themeFill="accent6" w:themeFillShade="BF"/>
      </w:tcPr>
    </w:tblStylePr>
  </w:style>
  <w:style w:type="paragraph" w:customStyle="1" w:styleId="TableHeading">
    <w:name w:val="Table Heading"/>
    <w:basedOn w:val="TableText"/>
    <w:uiPriority w:val="12"/>
    <w:qFormat/>
    <w:rsid w:val="00C67B68"/>
    <w:rPr>
      <w:rFonts w:asciiTheme="majorHAnsi" w:hAnsiTheme="majorHAnsi"/>
      <w:b/>
    </w:rPr>
  </w:style>
  <w:style w:type="paragraph" w:styleId="DocumentMap">
    <w:name w:val="Document Map"/>
    <w:basedOn w:val="Normal"/>
    <w:link w:val="DocumentMapChar"/>
    <w:uiPriority w:val="99"/>
    <w:semiHidden/>
    <w:rsid w:val="00C63303"/>
    <w:pPr>
      <w:spacing w:after="0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paragraph" w:styleId="EmailSignature">
    <w:name w:val="E-mail Signature"/>
    <w:basedOn w:val="Normal"/>
    <w:link w:val="EmailSignatureChar"/>
    <w:uiPriority w:val="99"/>
    <w:semiHidden/>
    <w:rsid w:val="00C63303"/>
    <w:pPr>
      <w:spacing w:after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character" w:styleId="EndnoteReference">
    <w:name w:val="endnote reference"/>
    <w:basedOn w:val="DefaultParagraphFont"/>
    <w:uiPriority w:val="99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C63303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EnvelopeAddress">
    <w:name w:val="envelope address"/>
    <w:basedOn w:val="Normal"/>
    <w:uiPriority w:val="99"/>
    <w:semiHidden/>
    <w:rsid w:val="00C63303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</w:rPr>
  </w:style>
  <w:style w:type="paragraph" w:styleId="EnvelopeReturn">
    <w:name w:val="envelope return"/>
    <w:basedOn w:val="Normal"/>
    <w:uiPriority w:val="99"/>
    <w:semiHidden/>
    <w:rsid w:val="00C63303"/>
    <w:pPr>
      <w:spacing w:after="0"/>
    </w:pPr>
    <w:rPr>
      <w:rFonts w:eastAsiaTheme="majorEastAsia"/>
    </w:rPr>
  </w:style>
  <w:style w:type="character" w:styleId="FollowedHyperlink">
    <w:name w:val="FollowedHyperlink"/>
    <w:basedOn w:val="DefaultParagraphFont"/>
    <w:uiPriority w:val="99"/>
    <w:rsid w:val="00466BBD"/>
    <w:rPr>
      <w:color w:val="46C8F0" w:themeColor="accent2"/>
      <w:u w:val="dotted"/>
    </w:rPr>
  </w:style>
  <w:style w:type="character" w:styleId="HTMLAcronym">
    <w:name w:val="HTML Acronym"/>
    <w:basedOn w:val="DefaultParagraphFont"/>
    <w:uiPriority w:val="99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9"/>
    <w:semiHidden/>
    <w:rsid w:val="00C6330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33062"/>
    <w:rPr>
      <w:rFonts w:asciiTheme="minorHAnsi" w:eastAsiaTheme="minorHAnsi" w:hAnsiTheme="minorHAnsi" w:cstheme="minorBidi"/>
      <w:i/>
      <w:iCs/>
      <w:color w:val="000000" w:themeColor="text2"/>
      <w:lang w:val="en-AU" w:eastAsia="en-US"/>
    </w:rPr>
  </w:style>
  <w:style w:type="character" w:styleId="HTMLCite">
    <w:name w:val="HTML Cite"/>
    <w:basedOn w:val="DefaultParagraphFont"/>
    <w:uiPriority w:val="99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9"/>
    <w:semiHidden/>
    <w:rsid w:val="00C6330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9"/>
    <w:semiHidden/>
    <w:rsid w:val="00C6330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C63303"/>
    <w:pPr>
      <w:spacing w:after="0"/>
    </w:p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character" w:styleId="HTMLSample">
    <w:name w:val="HTML Sample"/>
    <w:basedOn w:val="DefaultParagraphFont"/>
    <w:uiPriority w:val="99"/>
    <w:semiHidden/>
    <w:rsid w:val="00C6330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C6330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9"/>
    <w:unhideWhenUsed/>
    <w:rsid w:val="00321A3B"/>
    <w:rPr>
      <w:color w:val="000F46" w:themeColor="background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C63303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C63303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C63303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C63303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C63303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C63303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C63303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C63303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C63303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C63303"/>
    <w:rPr>
      <w:rFonts w:asciiTheme="majorHAnsi" w:eastAsiaTheme="majorEastAsia" w:hAnsiTheme="majorHAnsi" w:cstheme="majorHAns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rsid w:val="00C63303"/>
    <w:pPr>
      <w:pBdr>
        <w:bottom w:val="single" w:sz="4" w:space="4" w:color="000000" w:themeColor="accent1"/>
      </w:pBdr>
      <w:spacing w:before="200" w:after="280"/>
      <w:ind w:left="936" w:right="936"/>
    </w:pPr>
    <w:rPr>
      <w:b/>
      <w:bCs/>
      <w:i/>
      <w:iCs/>
      <w:color w:val="000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E33062"/>
    <w:rPr>
      <w:rFonts w:asciiTheme="minorHAnsi" w:eastAsiaTheme="minorHAnsi" w:hAnsiTheme="minorHAnsi" w:cstheme="minorBidi"/>
      <w:b/>
      <w:bCs/>
      <w:i/>
      <w:iCs/>
      <w:color w:val="000000" w:themeColor="accent1"/>
      <w:lang w:val="en-AU" w:eastAsia="en-US"/>
    </w:rPr>
  </w:style>
  <w:style w:type="character" w:styleId="IntenseReference">
    <w:name w:val="Intense Reference"/>
    <w:basedOn w:val="DefaultParagraphFont"/>
    <w:uiPriority w:val="99"/>
    <w:semiHidden/>
    <w:rsid w:val="00C63303"/>
    <w:rPr>
      <w:rFonts w:asciiTheme="minorHAnsi" w:hAnsiTheme="minorHAnsi" w:cstheme="minorHAnsi"/>
      <w:b/>
      <w:bCs/>
      <w:smallCaps/>
      <w:color w:val="46C8F0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1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  <w:shd w:val="clear" w:color="auto" w:fill="C0C0C0" w:themeFill="accent1" w:themeFillTint="3F"/>
      </w:tcPr>
    </w:tblStylePr>
    <w:tblStylePr w:type="band2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  <w:insideH w:val="single" w:sz="8" w:space="0" w:color="46C8F0" w:themeColor="accent2"/>
        <w:insideV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18" w:space="0" w:color="46C8F0" w:themeColor="accent2"/>
          <w:right w:val="single" w:sz="8" w:space="0" w:color="46C8F0" w:themeColor="accent2"/>
          <w:insideH w:val="nil"/>
          <w:insideV w:val="single" w:sz="8" w:space="0" w:color="46C8F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  <w:insideH w:val="nil"/>
          <w:insideV w:val="single" w:sz="8" w:space="0" w:color="46C8F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  <w:tblStylePr w:type="band1Vert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  <w:shd w:val="clear" w:color="auto" w:fill="D1F1FB" w:themeFill="accent2" w:themeFillTint="3F"/>
      </w:tcPr>
    </w:tblStylePr>
    <w:tblStylePr w:type="band1Horz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  <w:insideV w:val="single" w:sz="8" w:space="0" w:color="46C8F0" w:themeColor="accent2"/>
        </w:tcBorders>
        <w:shd w:val="clear" w:color="auto" w:fill="D1F1FB" w:themeFill="accent2" w:themeFillTint="3F"/>
      </w:tcPr>
    </w:tblStylePr>
    <w:tblStylePr w:type="band2Horz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  <w:insideV w:val="single" w:sz="8" w:space="0" w:color="46C8F0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  <w:insideH w:val="single" w:sz="8" w:space="0" w:color="FF2D3C" w:themeColor="accent3"/>
        <w:insideV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18" w:space="0" w:color="FF2D3C" w:themeColor="accent3"/>
          <w:right w:val="single" w:sz="8" w:space="0" w:color="FF2D3C" w:themeColor="accent3"/>
          <w:insideH w:val="nil"/>
          <w:insideV w:val="single" w:sz="8" w:space="0" w:color="FF2D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  <w:insideH w:val="nil"/>
          <w:insideV w:val="single" w:sz="8" w:space="0" w:color="FF2D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  <w:tblStylePr w:type="band1Vert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  <w:shd w:val="clear" w:color="auto" w:fill="FFCBCE" w:themeFill="accent3" w:themeFillTint="3F"/>
      </w:tcPr>
    </w:tblStylePr>
    <w:tblStylePr w:type="band1Horz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  <w:insideV w:val="single" w:sz="8" w:space="0" w:color="FF2D3C" w:themeColor="accent3"/>
        </w:tcBorders>
        <w:shd w:val="clear" w:color="auto" w:fill="FFCBCE" w:themeFill="accent3" w:themeFillTint="3F"/>
      </w:tcPr>
    </w:tblStylePr>
    <w:tblStylePr w:type="band2Horz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  <w:insideV w:val="single" w:sz="8" w:space="0" w:color="FF2D3C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  <w:insideH w:val="single" w:sz="8" w:space="0" w:color="885771" w:themeColor="accent4"/>
        <w:insideV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18" w:space="0" w:color="885771" w:themeColor="accent4"/>
          <w:right w:val="single" w:sz="8" w:space="0" w:color="885771" w:themeColor="accent4"/>
          <w:insideH w:val="nil"/>
          <w:insideV w:val="single" w:sz="8" w:space="0" w:color="88577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  <w:insideH w:val="nil"/>
          <w:insideV w:val="single" w:sz="8" w:space="0" w:color="88577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  <w:tblStylePr w:type="band1Vert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  <w:shd w:val="clear" w:color="auto" w:fill="E3D3DB" w:themeFill="accent4" w:themeFillTint="3F"/>
      </w:tcPr>
    </w:tblStylePr>
    <w:tblStylePr w:type="band1Horz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  <w:insideV w:val="single" w:sz="8" w:space="0" w:color="885771" w:themeColor="accent4"/>
        </w:tcBorders>
        <w:shd w:val="clear" w:color="auto" w:fill="E3D3DB" w:themeFill="accent4" w:themeFillTint="3F"/>
      </w:tcPr>
    </w:tblStylePr>
    <w:tblStylePr w:type="band2Horz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  <w:insideV w:val="single" w:sz="8" w:space="0" w:color="885771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  <w:insideH w:val="single" w:sz="8" w:space="0" w:color="9FB825" w:themeColor="accent5"/>
        <w:insideV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18" w:space="0" w:color="9FB825" w:themeColor="accent5"/>
          <w:right w:val="single" w:sz="8" w:space="0" w:color="9FB825" w:themeColor="accent5"/>
          <w:insideH w:val="nil"/>
          <w:insideV w:val="single" w:sz="8" w:space="0" w:color="9FB82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  <w:insideH w:val="nil"/>
          <w:insideV w:val="single" w:sz="8" w:space="0" w:color="9FB82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  <w:tblStylePr w:type="band1Vert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  <w:shd w:val="clear" w:color="auto" w:fill="EAF3C3" w:themeFill="accent5" w:themeFillTint="3F"/>
      </w:tcPr>
    </w:tblStylePr>
    <w:tblStylePr w:type="band1Horz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  <w:insideV w:val="single" w:sz="8" w:space="0" w:color="9FB825" w:themeColor="accent5"/>
        </w:tcBorders>
        <w:shd w:val="clear" w:color="auto" w:fill="EAF3C3" w:themeFill="accent5" w:themeFillTint="3F"/>
      </w:tcPr>
    </w:tblStylePr>
    <w:tblStylePr w:type="band2Horz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  <w:insideV w:val="single" w:sz="8" w:space="0" w:color="9FB825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  <w:insideH w:val="single" w:sz="8" w:space="0" w:color="003C55" w:themeColor="accent6"/>
        <w:insideV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18" w:space="0" w:color="003C55" w:themeColor="accent6"/>
          <w:right w:val="single" w:sz="8" w:space="0" w:color="003C55" w:themeColor="accent6"/>
          <w:insideH w:val="nil"/>
          <w:insideV w:val="single" w:sz="8" w:space="0" w:color="003C5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  <w:insideH w:val="nil"/>
          <w:insideV w:val="single" w:sz="8" w:space="0" w:color="003C5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  <w:tblStylePr w:type="band1Vert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  <w:shd w:val="clear" w:color="auto" w:fill="96E0FF" w:themeFill="accent6" w:themeFillTint="3F"/>
      </w:tcPr>
    </w:tblStylePr>
    <w:tblStylePr w:type="band1Horz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  <w:insideV w:val="single" w:sz="8" w:space="0" w:color="003C55" w:themeColor="accent6"/>
        </w:tcBorders>
        <w:shd w:val="clear" w:color="auto" w:fill="96E0FF" w:themeFill="accent6" w:themeFillTint="3F"/>
      </w:tcPr>
    </w:tblStylePr>
    <w:tblStylePr w:type="band2Horz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  <w:insideV w:val="single" w:sz="8" w:space="0" w:color="003C55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46C8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  <w:tblStylePr w:type="band1Horz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F2D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  <w:tblStylePr w:type="band1Horz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88577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  <w:tblStylePr w:type="band1Horz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FB82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  <w:tblStylePr w:type="band1Horz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3C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  <w:tblStylePr w:type="band1Horz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11A8D6" w:themeColor="accent2" w:themeShade="BF"/>
    </w:rPr>
    <w:tblPr>
      <w:tblStyleRowBandSize w:val="1"/>
      <w:tblStyleColBandSize w:val="1"/>
      <w:tblBorders>
        <w:top w:val="single" w:sz="8" w:space="0" w:color="46C8F0" w:themeColor="accent2"/>
        <w:bottom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46C8F0" w:themeColor="accent2"/>
          <w:left w:val="nil"/>
          <w:bottom w:val="single" w:sz="8" w:space="0" w:color="46C8F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8F0" w:themeColor="accent2"/>
          <w:left w:val="nil"/>
          <w:bottom w:val="single" w:sz="8" w:space="0" w:color="46C8F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E0000F" w:themeColor="accent3" w:themeShade="BF"/>
    </w:rPr>
    <w:tblPr>
      <w:tblStyleRowBandSize w:val="1"/>
      <w:tblStyleColBandSize w:val="1"/>
      <w:tblBorders>
        <w:top w:val="single" w:sz="8" w:space="0" w:color="FF2D3C" w:themeColor="accent3"/>
        <w:bottom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F2D3C" w:themeColor="accent3"/>
          <w:left w:val="nil"/>
          <w:bottom w:val="single" w:sz="8" w:space="0" w:color="FF2D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2D3C" w:themeColor="accent3"/>
          <w:left w:val="nil"/>
          <w:bottom w:val="single" w:sz="8" w:space="0" w:color="FF2D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654154" w:themeColor="accent4" w:themeShade="BF"/>
    </w:rPr>
    <w:tblPr>
      <w:tblStyleRowBandSize w:val="1"/>
      <w:tblStyleColBandSize w:val="1"/>
      <w:tblBorders>
        <w:top w:val="single" w:sz="8" w:space="0" w:color="885771" w:themeColor="accent4"/>
        <w:bottom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85771" w:themeColor="accent4"/>
          <w:left w:val="nil"/>
          <w:bottom w:val="single" w:sz="8" w:space="0" w:color="88577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771" w:themeColor="accent4"/>
          <w:left w:val="nil"/>
          <w:bottom w:val="single" w:sz="8" w:space="0" w:color="88577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76891B" w:themeColor="accent5" w:themeShade="BF"/>
    </w:rPr>
    <w:tblPr>
      <w:tblStyleRowBandSize w:val="1"/>
      <w:tblStyleColBandSize w:val="1"/>
      <w:tblBorders>
        <w:top w:val="single" w:sz="8" w:space="0" w:color="9FB825" w:themeColor="accent5"/>
        <w:bottom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FB825" w:themeColor="accent5"/>
          <w:left w:val="nil"/>
          <w:bottom w:val="single" w:sz="8" w:space="0" w:color="9FB82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B825" w:themeColor="accent5"/>
          <w:left w:val="nil"/>
          <w:bottom w:val="single" w:sz="8" w:space="0" w:color="9FB82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002C3F" w:themeColor="accent6" w:themeShade="BF"/>
    </w:rPr>
    <w:tblPr>
      <w:tblStyleRowBandSize w:val="1"/>
      <w:tblStyleColBandSize w:val="1"/>
      <w:tblBorders>
        <w:top w:val="single" w:sz="8" w:space="0" w:color="003C55" w:themeColor="accent6"/>
        <w:bottom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3C55" w:themeColor="accent6"/>
          <w:left w:val="nil"/>
          <w:bottom w:val="single" w:sz="8" w:space="0" w:color="003C5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C55" w:themeColor="accent6"/>
          <w:left w:val="nil"/>
          <w:bottom w:val="single" w:sz="8" w:space="0" w:color="003C5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uiPriority w:val="99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C63303"/>
    <w:pPr>
      <w:ind w:left="1132" w:hanging="283"/>
      <w:contextualSpacing/>
    </w:pPr>
  </w:style>
  <w:style w:type="paragraph" w:styleId="ListBullet2">
    <w:name w:val="List Bullet 2"/>
    <w:basedOn w:val="Normal"/>
    <w:uiPriority w:val="6"/>
    <w:qFormat/>
    <w:rsid w:val="00463DC7"/>
    <w:pPr>
      <w:numPr>
        <w:ilvl w:val="1"/>
        <w:numId w:val="14"/>
      </w:numPr>
    </w:pPr>
  </w:style>
  <w:style w:type="paragraph" w:styleId="ListBullet4">
    <w:name w:val="List Bullet 4"/>
    <w:basedOn w:val="Normal"/>
    <w:uiPriority w:val="99"/>
    <w:semiHidden/>
    <w:rsid w:val="00C6330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99"/>
    <w:semiHidden/>
    <w:rsid w:val="00C63303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99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C63303"/>
    <w:pPr>
      <w:ind w:left="1415"/>
      <w:contextualSpacing/>
    </w:pPr>
  </w:style>
  <w:style w:type="paragraph" w:styleId="ListNumber">
    <w:name w:val="List Number"/>
    <w:basedOn w:val="Normal"/>
    <w:uiPriority w:val="7"/>
    <w:qFormat/>
    <w:rsid w:val="00961293"/>
    <w:pPr>
      <w:numPr>
        <w:numId w:val="11"/>
      </w:numPr>
    </w:pPr>
  </w:style>
  <w:style w:type="paragraph" w:styleId="ListNumber2">
    <w:name w:val="List Number 2"/>
    <w:basedOn w:val="Normal"/>
    <w:uiPriority w:val="7"/>
    <w:qFormat/>
    <w:rsid w:val="00961293"/>
    <w:pPr>
      <w:numPr>
        <w:ilvl w:val="1"/>
        <w:numId w:val="11"/>
      </w:numPr>
    </w:pPr>
  </w:style>
  <w:style w:type="paragraph" w:styleId="ListNumber4">
    <w:name w:val="List Number 4"/>
    <w:basedOn w:val="Normal"/>
    <w:uiPriority w:val="99"/>
    <w:semiHidden/>
    <w:rsid w:val="00C6330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99"/>
    <w:semiHidden/>
    <w:rsid w:val="00C63303"/>
    <w:pPr>
      <w:numPr>
        <w:numId w:val="4"/>
      </w:numPr>
      <w:contextualSpacing/>
    </w:pPr>
  </w:style>
  <w:style w:type="paragraph" w:styleId="MacroText">
    <w:name w:val="macro"/>
    <w:link w:val="MacroTextChar"/>
    <w:uiPriority w:val="99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33062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  <w:insideV w:val="single" w:sz="8" w:space="0" w:color="404040" w:themeColor="accent1" w:themeTint="BF"/>
      </w:tblBorders>
    </w:tblPr>
    <w:tcPr>
      <w:shd w:val="clear" w:color="auto" w:fill="C0C0C0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74D5F3" w:themeColor="accent2" w:themeTint="BF"/>
        <w:left w:val="single" w:sz="8" w:space="0" w:color="74D5F3" w:themeColor="accent2" w:themeTint="BF"/>
        <w:bottom w:val="single" w:sz="8" w:space="0" w:color="74D5F3" w:themeColor="accent2" w:themeTint="BF"/>
        <w:right w:val="single" w:sz="8" w:space="0" w:color="74D5F3" w:themeColor="accent2" w:themeTint="BF"/>
        <w:insideH w:val="single" w:sz="8" w:space="0" w:color="74D5F3" w:themeColor="accent2" w:themeTint="BF"/>
        <w:insideV w:val="single" w:sz="8" w:space="0" w:color="74D5F3" w:themeColor="accent2" w:themeTint="BF"/>
      </w:tblBorders>
    </w:tblPr>
    <w:tcPr>
      <w:shd w:val="clear" w:color="auto" w:fill="D1F1F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5F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3F7" w:themeFill="accent2" w:themeFillTint="7F"/>
      </w:tcPr>
    </w:tblStylePr>
    <w:tblStylePr w:type="band1Horz">
      <w:tblPr/>
      <w:tcPr>
        <w:shd w:val="clear" w:color="auto" w:fill="A2E3F7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616C" w:themeColor="accent3" w:themeTint="BF"/>
        <w:left w:val="single" w:sz="8" w:space="0" w:color="FF616C" w:themeColor="accent3" w:themeTint="BF"/>
        <w:bottom w:val="single" w:sz="8" w:space="0" w:color="FF616C" w:themeColor="accent3" w:themeTint="BF"/>
        <w:right w:val="single" w:sz="8" w:space="0" w:color="FF616C" w:themeColor="accent3" w:themeTint="BF"/>
        <w:insideH w:val="single" w:sz="8" w:space="0" w:color="FF616C" w:themeColor="accent3" w:themeTint="BF"/>
        <w:insideV w:val="single" w:sz="8" w:space="0" w:color="FF616C" w:themeColor="accent3" w:themeTint="BF"/>
      </w:tblBorders>
    </w:tblPr>
    <w:tcPr>
      <w:shd w:val="clear" w:color="auto" w:fill="FFCBCE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1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69D" w:themeFill="accent3" w:themeFillTint="7F"/>
      </w:tcPr>
    </w:tblStylePr>
    <w:tblStylePr w:type="band1Horz">
      <w:tblPr/>
      <w:tcPr>
        <w:shd w:val="clear" w:color="auto" w:fill="FF969D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B7B94" w:themeColor="accent4" w:themeTint="BF"/>
        <w:left w:val="single" w:sz="8" w:space="0" w:color="AB7B94" w:themeColor="accent4" w:themeTint="BF"/>
        <w:bottom w:val="single" w:sz="8" w:space="0" w:color="AB7B94" w:themeColor="accent4" w:themeTint="BF"/>
        <w:right w:val="single" w:sz="8" w:space="0" w:color="AB7B94" w:themeColor="accent4" w:themeTint="BF"/>
        <w:insideH w:val="single" w:sz="8" w:space="0" w:color="AB7B94" w:themeColor="accent4" w:themeTint="BF"/>
        <w:insideV w:val="single" w:sz="8" w:space="0" w:color="AB7B94" w:themeColor="accent4" w:themeTint="BF"/>
      </w:tblBorders>
    </w:tblPr>
    <w:tcPr>
      <w:shd w:val="clear" w:color="auto" w:fill="E3D3DB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7B9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7B8" w:themeFill="accent4" w:themeFillTint="7F"/>
      </w:tcPr>
    </w:tblStylePr>
    <w:tblStylePr w:type="band1Horz">
      <w:tblPr/>
      <w:tcPr>
        <w:shd w:val="clear" w:color="auto" w:fill="C7A7B8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1DA4A" w:themeColor="accent5" w:themeTint="BF"/>
        <w:left w:val="single" w:sz="8" w:space="0" w:color="C1DA4A" w:themeColor="accent5" w:themeTint="BF"/>
        <w:bottom w:val="single" w:sz="8" w:space="0" w:color="C1DA4A" w:themeColor="accent5" w:themeTint="BF"/>
        <w:right w:val="single" w:sz="8" w:space="0" w:color="C1DA4A" w:themeColor="accent5" w:themeTint="BF"/>
        <w:insideH w:val="single" w:sz="8" w:space="0" w:color="C1DA4A" w:themeColor="accent5" w:themeTint="BF"/>
        <w:insideV w:val="single" w:sz="8" w:space="0" w:color="C1DA4A" w:themeColor="accent5" w:themeTint="BF"/>
      </w:tblBorders>
    </w:tblPr>
    <w:tcPr>
      <w:shd w:val="clear" w:color="auto" w:fill="EAF3C3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DA4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87" w:themeFill="accent5" w:themeFillTint="7F"/>
      </w:tcPr>
    </w:tblStylePr>
    <w:tblStylePr w:type="band1Horz">
      <w:tblPr/>
      <w:tcPr>
        <w:shd w:val="clear" w:color="auto" w:fill="D6E787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87BF" w:themeColor="accent6" w:themeTint="BF"/>
        <w:left w:val="single" w:sz="8" w:space="0" w:color="0087BF" w:themeColor="accent6" w:themeTint="BF"/>
        <w:bottom w:val="single" w:sz="8" w:space="0" w:color="0087BF" w:themeColor="accent6" w:themeTint="BF"/>
        <w:right w:val="single" w:sz="8" w:space="0" w:color="0087BF" w:themeColor="accent6" w:themeTint="BF"/>
        <w:insideH w:val="single" w:sz="8" w:space="0" w:color="0087BF" w:themeColor="accent6" w:themeTint="BF"/>
        <w:insideV w:val="single" w:sz="8" w:space="0" w:color="0087BF" w:themeColor="accent6" w:themeTint="BF"/>
      </w:tblBorders>
    </w:tblPr>
    <w:tcPr>
      <w:shd w:val="clear" w:color="auto" w:fill="96E0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7B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C0FF" w:themeFill="accent6" w:themeFillTint="7F"/>
      </w:tcPr>
    </w:tblStylePr>
    <w:tblStylePr w:type="band1Horz">
      <w:tblPr/>
      <w:tcPr>
        <w:shd w:val="clear" w:color="auto" w:fill="2BC0FF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shd w:val="clear" w:color="auto" w:fill="C0C0C0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1" w:themeFillTint="33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tcBorders>
          <w:insideH w:val="single" w:sz="6" w:space="0" w:color="000000" w:themeColor="accent1"/>
          <w:insideV w:val="single" w:sz="6" w:space="0" w:color="000000" w:themeColor="accent1"/>
        </w:tcBorders>
        <w:shd w:val="clear" w:color="auto" w:fill="80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  <w:insideH w:val="single" w:sz="8" w:space="0" w:color="46C8F0" w:themeColor="accent2"/>
        <w:insideV w:val="single" w:sz="8" w:space="0" w:color="46C8F0" w:themeColor="accent2"/>
      </w:tblBorders>
    </w:tblPr>
    <w:tcPr>
      <w:shd w:val="clear" w:color="auto" w:fill="D1F1F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C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4FC" w:themeFill="accent2" w:themeFillTint="33"/>
      </w:tcPr>
    </w:tblStylePr>
    <w:tblStylePr w:type="band1Vert">
      <w:tblPr/>
      <w:tcPr>
        <w:shd w:val="clear" w:color="auto" w:fill="A2E3F7" w:themeFill="accent2" w:themeFillTint="7F"/>
      </w:tcPr>
    </w:tblStylePr>
    <w:tblStylePr w:type="band1Horz">
      <w:tblPr/>
      <w:tcPr>
        <w:tcBorders>
          <w:insideH w:val="single" w:sz="6" w:space="0" w:color="46C8F0" w:themeColor="accent2"/>
          <w:insideV w:val="single" w:sz="6" w:space="0" w:color="46C8F0" w:themeColor="accent2"/>
        </w:tcBorders>
        <w:shd w:val="clear" w:color="auto" w:fill="A2E3F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  <w:insideH w:val="single" w:sz="8" w:space="0" w:color="FF2D3C" w:themeColor="accent3"/>
        <w:insideV w:val="single" w:sz="8" w:space="0" w:color="FF2D3C" w:themeColor="accent3"/>
      </w:tblBorders>
    </w:tblPr>
    <w:tcPr>
      <w:shd w:val="clear" w:color="auto" w:fill="FFCBCE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E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D7" w:themeFill="accent3" w:themeFillTint="33"/>
      </w:tcPr>
    </w:tblStylePr>
    <w:tblStylePr w:type="band1Vert">
      <w:tblPr/>
      <w:tcPr>
        <w:shd w:val="clear" w:color="auto" w:fill="FF969D" w:themeFill="accent3" w:themeFillTint="7F"/>
      </w:tcPr>
    </w:tblStylePr>
    <w:tblStylePr w:type="band1Horz">
      <w:tblPr/>
      <w:tcPr>
        <w:tcBorders>
          <w:insideH w:val="single" w:sz="6" w:space="0" w:color="FF2D3C" w:themeColor="accent3"/>
          <w:insideV w:val="single" w:sz="6" w:space="0" w:color="FF2D3C" w:themeColor="accent3"/>
        </w:tcBorders>
        <w:shd w:val="clear" w:color="auto" w:fill="FF96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  <w:insideH w:val="single" w:sz="8" w:space="0" w:color="885771" w:themeColor="accent4"/>
        <w:insideV w:val="single" w:sz="8" w:space="0" w:color="885771" w:themeColor="accent4"/>
      </w:tblBorders>
    </w:tblPr>
    <w:tcPr>
      <w:shd w:val="clear" w:color="auto" w:fill="E3D3DB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4ED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BE2" w:themeFill="accent4" w:themeFillTint="33"/>
      </w:tcPr>
    </w:tblStylePr>
    <w:tblStylePr w:type="band1Vert">
      <w:tblPr/>
      <w:tcPr>
        <w:shd w:val="clear" w:color="auto" w:fill="C7A7B8" w:themeFill="accent4" w:themeFillTint="7F"/>
      </w:tcPr>
    </w:tblStylePr>
    <w:tblStylePr w:type="band1Horz">
      <w:tblPr/>
      <w:tcPr>
        <w:tcBorders>
          <w:insideH w:val="single" w:sz="6" w:space="0" w:color="885771" w:themeColor="accent4"/>
          <w:insideV w:val="single" w:sz="6" w:space="0" w:color="885771" w:themeColor="accent4"/>
        </w:tcBorders>
        <w:shd w:val="clear" w:color="auto" w:fill="C7A7B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  <w:insideH w:val="single" w:sz="8" w:space="0" w:color="9FB825" w:themeColor="accent5"/>
        <w:insideV w:val="single" w:sz="8" w:space="0" w:color="9FB825" w:themeColor="accent5"/>
      </w:tblBorders>
    </w:tblPr>
    <w:tcPr>
      <w:shd w:val="clear" w:color="auto" w:fill="EAF3C3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7FA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5CE" w:themeFill="accent5" w:themeFillTint="33"/>
      </w:tcPr>
    </w:tblStylePr>
    <w:tblStylePr w:type="band1Vert">
      <w:tblPr/>
      <w:tcPr>
        <w:shd w:val="clear" w:color="auto" w:fill="D6E787" w:themeFill="accent5" w:themeFillTint="7F"/>
      </w:tcPr>
    </w:tblStylePr>
    <w:tblStylePr w:type="band1Horz">
      <w:tblPr/>
      <w:tcPr>
        <w:tcBorders>
          <w:insideH w:val="single" w:sz="6" w:space="0" w:color="9FB825" w:themeColor="accent5"/>
          <w:insideV w:val="single" w:sz="6" w:space="0" w:color="9FB825" w:themeColor="accent5"/>
        </w:tcBorders>
        <w:shd w:val="clear" w:color="auto" w:fill="D6E78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  <w:insideH w:val="single" w:sz="8" w:space="0" w:color="003C55" w:themeColor="accent6"/>
        <w:insideV w:val="single" w:sz="8" w:space="0" w:color="003C55" w:themeColor="accent6"/>
      </w:tblBorders>
    </w:tblPr>
    <w:tcPr>
      <w:shd w:val="clear" w:color="auto" w:fill="96E0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5F2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E6FF" w:themeFill="accent6" w:themeFillTint="33"/>
      </w:tcPr>
    </w:tblStylePr>
    <w:tblStylePr w:type="band1Vert">
      <w:tblPr/>
      <w:tcPr>
        <w:shd w:val="clear" w:color="auto" w:fill="2BC0FF" w:themeFill="accent6" w:themeFillTint="7F"/>
      </w:tcPr>
    </w:tblStylePr>
    <w:tblStylePr w:type="band1Horz">
      <w:tblPr/>
      <w:tcPr>
        <w:tcBorders>
          <w:insideH w:val="single" w:sz="6" w:space="0" w:color="003C55" w:themeColor="accent6"/>
          <w:insideV w:val="single" w:sz="6" w:space="0" w:color="003C55" w:themeColor="accent6"/>
        </w:tcBorders>
        <w:shd w:val="clear" w:color="auto" w:fill="2BC0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F1F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8F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8F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8F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8F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3F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3F7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CE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D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D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2D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2D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6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69D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3DB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77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77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577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577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7B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7B8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3C3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2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2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B82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B82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78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787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6E0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C5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C5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C5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C5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C0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C0FF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shd w:val="clear" w:color="auto" w:fill="C0C0C0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46C8F0" w:themeColor="accent2"/>
        <w:bottom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46C8F0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6C8F0" w:themeColor="accent2"/>
          <w:bottom w:val="single" w:sz="8" w:space="0" w:color="46C8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8F0" w:themeColor="accent2"/>
          <w:bottom w:val="single" w:sz="8" w:space="0" w:color="46C8F0" w:themeColor="accent2"/>
        </w:tcBorders>
      </w:tcPr>
    </w:tblStylePr>
    <w:tblStylePr w:type="band1Vert">
      <w:tblPr/>
      <w:tcPr>
        <w:shd w:val="clear" w:color="auto" w:fill="D1F1FB" w:themeFill="accent2" w:themeFillTint="3F"/>
      </w:tcPr>
    </w:tblStylePr>
    <w:tblStylePr w:type="band1Horz">
      <w:tblPr/>
      <w:tcPr>
        <w:shd w:val="clear" w:color="auto" w:fill="D1F1FB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FF2D3C" w:themeColor="accent3"/>
        <w:bottom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F2D3C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2D3C" w:themeColor="accent3"/>
          <w:bottom w:val="single" w:sz="8" w:space="0" w:color="FF2D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2D3C" w:themeColor="accent3"/>
          <w:bottom w:val="single" w:sz="8" w:space="0" w:color="FF2D3C" w:themeColor="accent3"/>
        </w:tcBorders>
      </w:tcPr>
    </w:tblStylePr>
    <w:tblStylePr w:type="band1Vert">
      <w:tblPr/>
      <w:tcPr>
        <w:shd w:val="clear" w:color="auto" w:fill="FFCBCE" w:themeFill="accent3" w:themeFillTint="3F"/>
      </w:tcPr>
    </w:tblStylePr>
    <w:tblStylePr w:type="band1Horz">
      <w:tblPr/>
      <w:tcPr>
        <w:shd w:val="clear" w:color="auto" w:fill="FFCBCE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885771" w:themeColor="accent4"/>
        <w:bottom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8577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85771" w:themeColor="accent4"/>
          <w:bottom w:val="single" w:sz="8" w:space="0" w:color="88577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5771" w:themeColor="accent4"/>
          <w:bottom w:val="single" w:sz="8" w:space="0" w:color="885771" w:themeColor="accent4"/>
        </w:tcBorders>
      </w:tcPr>
    </w:tblStylePr>
    <w:tblStylePr w:type="band1Vert">
      <w:tblPr/>
      <w:tcPr>
        <w:shd w:val="clear" w:color="auto" w:fill="E3D3DB" w:themeFill="accent4" w:themeFillTint="3F"/>
      </w:tcPr>
    </w:tblStylePr>
    <w:tblStylePr w:type="band1Horz">
      <w:tblPr/>
      <w:tcPr>
        <w:shd w:val="clear" w:color="auto" w:fill="E3D3DB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9FB825" w:themeColor="accent5"/>
        <w:bottom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FB825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FB825" w:themeColor="accent5"/>
          <w:bottom w:val="single" w:sz="8" w:space="0" w:color="9FB8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B825" w:themeColor="accent5"/>
          <w:bottom w:val="single" w:sz="8" w:space="0" w:color="9FB825" w:themeColor="accent5"/>
        </w:tcBorders>
      </w:tcPr>
    </w:tblStylePr>
    <w:tblStylePr w:type="band1Vert">
      <w:tblPr/>
      <w:tcPr>
        <w:shd w:val="clear" w:color="auto" w:fill="EAF3C3" w:themeFill="accent5" w:themeFillTint="3F"/>
      </w:tcPr>
    </w:tblStylePr>
    <w:tblStylePr w:type="band1Horz">
      <w:tblPr/>
      <w:tcPr>
        <w:shd w:val="clear" w:color="auto" w:fill="EAF3C3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3C55" w:themeColor="accent6"/>
        <w:bottom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3C55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3C55" w:themeColor="accent6"/>
          <w:bottom w:val="single" w:sz="8" w:space="0" w:color="003C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C55" w:themeColor="accent6"/>
          <w:bottom w:val="single" w:sz="8" w:space="0" w:color="003C55" w:themeColor="accent6"/>
        </w:tcBorders>
      </w:tcPr>
    </w:tblStylePr>
    <w:tblStylePr w:type="band1Vert">
      <w:tblPr/>
      <w:tcPr>
        <w:shd w:val="clear" w:color="auto" w:fill="96E0FF" w:themeFill="accent6" w:themeFillTint="3F"/>
      </w:tcPr>
    </w:tblStylePr>
    <w:tblStylePr w:type="band1Horz">
      <w:tblPr/>
      <w:tcPr>
        <w:shd w:val="clear" w:color="auto" w:fill="96E0FF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8F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8F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8F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F1F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F2D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2D3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2D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2D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8577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577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577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577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3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FB82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B82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B82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B82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3C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3C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C5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C5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C5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E0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74D5F3" w:themeColor="accent2" w:themeTint="BF"/>
        <w:left w:val="single" w:sz="8" w:space="0" w:color="74D5F3" w:themeColor="accent2" w:themeTint="BF"/>
        <w:bottom w:val="single" w:sz="8" w:space="0" w:color="74D5F3" w:themeColor="accent2" w:themeTint="BF"/>
        <w:right w:val="single" w:sz="8" w:space="0" w:color="74D5F3" w:themeColor="accent2" w:themeTint="BF"/>
        <w:insideH w:val="single" w:sz="8" w:space="0" w:color="74D5F3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74D5F3" w:themeColor="accent2" w:themeTint="BF"/>
          <w:left w:val="single" w:sz="8" w:space="0" w:color="74D5F3" w:themeColor="accent2" w:themeTint="BF"/>
          <w:bottom w:val="single" w:sz="8" w:space="0" w:color="74D5F3" w:themeColor="accent2" w:themeTint="BF"/>
          <w:right w:val="single" w:sz="8" w:space="0" w:color="74D5F3" w:themeColor="accent2" w:themeTint="BF"/>
          <w:insideH w:val="nil"/>
          <w:insideV w:val="nil"/>
        </w:tcBorders>
        <w:shd w:val="clear" w:color="auto" w:fill="46C8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5F3" w:themeColor="accent2" w:themeTint="BF"/>
          <w:left w:val="single" w:sz="8" w:space="0" w:color="74D5F3" w:themeColor="accent2" w:themeTint="BF"/>
          <w:bottom w:val="single" w:sz="8" w:space="0" w:color="74D5F3" w:themeColor="accent2" w:themeTint="BF"/>
          <w:right w:val="single" w:sz="8" w:space="0" w:color="74D5F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F1F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F1F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616C" w:themeColor="accent3" w:themeTint="BF"/>
        <w:left w:val="single" w:sz="8" w:space="0" w:color="FF616C" w:themeColor="accent3" w:themeTint="BF"/>
        <w:bottom w:val="single" w:sz="8" w:space="0" w:color="FF616C" w:themeColor="accent3" w:themeTint="BF"/>
        <w:right w:val="single" w:sz="8" w:space="0" w:color="FF616C" w:themeColor="accent3" w:themeTint="BF"/>
        <w:insideH w:val="single" w:sz="8" w:space="0" w:color="FF616C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616C" w:themeColor="accent3" w:themeTint="BF"/>
          <w:left w:val="single" w:sz="8" w:space="0" w:color="FF616C" w:themeColor="accent3" w:themeTint="BF"/>
          <w:bottom w:val="single" w:sz="8" w:space="0" w:color="FF616C" w:themeColor="accent3" w:themeTint="BF"/>
          <w:right w:val="single" w:sz="8" w:space="0" w:color="FF616C" w:themeColor="accent3" w:themeTint="BF"/>
          <w:insideH w:val="nil"/>
          <w:insideV w:val="nil"/>
        </w:tcBorders>
        <w:shd w:val="clear" w:color="auto" w:fill="FF2D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16C" w:themeColor="accent3" w:themeTint="BF"/>
          <w:left w:val="single" w:sz="8" w:space="0" w:color="FF616C" w:themeColor="accent3" w:themeTint="BF"/>
          <w:bottom w:val="single" w:sz="8" w:space="0" w:color="FF616C" w:themeColor="accent3" w:themeTint="BF"/>
          <w:right w:val="single" w:sz="8" w:space="0" w:color="FF61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B7B94" w:themeColor="accent4" w:themeTint="BF"/>
        <w:left w:val="single" w:sz="8" w:space="0" w:color="AB7B94" w:themeColor="accent4" w:themeTint="BF"/>
        <w:bottom w:val="single" w:sz="8" w:space="0" w:color="AB7B94" w:themeColor="accent4" w:themeTint="BF"/>
        <w:right w:val="single" w:sz="8" w:space="0" w:color="AB7B94" w:themeColor="accent4" w:themeTint="BF"/>
        <w:insideH w:val="single" w:sz="8" w:space="0" w:color="AB7B94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AB7B94" w:themeColor="accent4" w:themeTint="BF"/>
          <w:left w:val="single" w:sz="8" w:space="0" w:color="AB7B94" w:themeColor="accent4" w:themeTint="BF"/>
          <w:bottom w:val="single" w:sz="8" w:space="0" w:color="AB7B94" w:themeColor="accent4" w:themeTint="BF"/>
          <w:right w:val="single" w:sz="8" w:space="0" w:color="AB7B94" w:themeColor="accent4" w:themeTint="BF"/>
          <w:insideH w:val="nil"/>
          <w:insideV w:val="nil"/>
        </w:tcBorders>
        <w:shd w:val="clear" w:color="auto" w:fill="88577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7B94" w:themeColor="accent4" w:themeTint="BF"/>
          <w:left w:val="single" w:sz="8" w:space="0" w:color="AB7B94" w:themeColor="accent4" w:themeTint="BF"/>
          <w:bottom w:val="single" w:sz="8" w:space="0" w:color="AB7B94" w:themeColor="accent4" w:themeTint="BF"/>
          <w:right w:val="single" w:sz="8" w:space="0" w:color="AB7B9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3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3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1DA4A" w:themeColor="accent5" w:themeTint="BF"/>
        <w:left w:val="single" w:sz="8" w:space="0" w:color="C1DA4A" w:themeColor="accent5" w:themeTint="BF"/>
        <w:bottom w:val="single" w:sz="8" w:space="0" w:color="C1DA4A" w:themeColor="accent5" w:themeTint="BF"/>
        <w:right w:val="single" w:sz="8" w:space="0" w:color="C1DA4A" w:themeColor="accent5" w:themeTint="BF"/>
        <w:insideH w:val="single" w:sz="8" w:space="0" w:color="C1DA4A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C1DA4A" w:themeColor="accent5" w:themeTint="BF"/>
          <w:left w:val="single" w:sz="8" w:space="0" w:color="C1DA4A" w:themeColor="accent5" w:themeTint="BF"/>
          <w:bottom w:val="single" w:sz="8" w:space="0" w:color="C1DA4A" w:themeColor="accent5" w:themeTint="BF"/>
          <w:right w:val="single" w:sz="8" w:space="0" w:color="C1DA4A" w:themeColor="accent5" w:themeTint="BF"/>
          <w:insideH w:val="nil"/>
          <w:insideV w:val="nil"/>
        </w:tcBorders>
        <w:shd w:val="clear" w:color="auto" w:fill="9FB82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A4A" w:themeColor="accent5" w:themeTint="BF"/>
          <w:left w:val="single" w:sz="8" w:space="0" w:color="C1DA4A" w:themeColor="accent5" w:themeTint="BF"/>
          <w:bottom w:val="single" w:sz="8" w:space="0" w:color="C1DA4A" w:themeColor="accent5" w:themeTint="BF"/>
          <w:right w:val="single" w:sz="8" w:space="0" w:color="C1DA4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C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3C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87BF" w:themeColor="accent6" w:themeTint="BF"/>
        <w:left w:val="single" w:sz="8" w:space="0" w:color="0087BF" w:themeColor="accent6" w:themeTint="BF"/>
        <w:bottom w:val="single" w:sz="8" w:space="0" w:color="0087BF" w:themeColor="accent6" w:themeTint="BF"/>
        <w:right w:val="single" w:sz="8" w:space="0" w:color="0087BF" w:themeColor="accent6" w:themeTint="BF"/>
        <w:insideH w:val="single" w:sz="8" w:space="0" w:color="0087B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087BF" w:themeColor="accent6" w:themeTint="BF"/>
          <w:left w:val="single" w:sz="8" w:space="0" w:color="0087BF" w:themeColor="accent6" w:themeTint="BF"/>
          <w:bottom w:val="single" w:sz="8" w:space="0" w:color="0087BF" w:themeColor="accent6" w:themeTint="BF"/>
          <w:right w:val="single" w:sz="8" w:space="0" w:color="0087BF" w:themeColor="accent6" w:themeTint="BF"/>
          <w:insideH w:val="nil"/>
          <w:insideV w:val="nil"/>
        </w:tcBorders>
        <w:shd w:val="clear" w:color="auto" w:fill="003C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7BF" w:themeColor="accent6" w:themeTint="BF"/>
          <w:left w:val="single" w:sz="8" w:space="0" w:color="0087BF" w:themeColor="accent6" w:themeTint="BF"/>
          <w:bottom w:val="single" w:sz="8" w:space="0" w:color="0087BF" w:themeColor="accent6" w:themeTint="BF"/>
          <w:right w:val="single" w:sz="8" w:space="0" w:color="0087B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E0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E0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8F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8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8F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D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D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2D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77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77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577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B82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B82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B82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C5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C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C5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33062"/>
    <w:rPr>
      <w:rFonts w:asciiTheme="minorHAnsi" w:eastAsiaTheme="majorEastAsia" w:hAnsiTheme="minorHAnsi" w:cstheme="minorBidi"/>
      <w:color w:val="000000" w:themeColor="text2"/>
      <w:sz w:val="24"/>
      <w:shd w:val="pct20" w:color="auto" w:fill="auto"/>
      <w:lang w:val="en-AU" w:eastAsia="en-US"/>
    </w:rPr>
  </w:style>
  <w:style w:type="paragraph" w:styleId="NormalWeb">
    <w:name w:val="Normal (Web)"/>
    <w:basedOn w:val="Normal"/>
    <w:uiPriority w:val="99"/>
    <w:semiHidden/>
    <w:rsid w:val="00C63303"/>
    <w:rPr>
      <w:sz w:val="24"/>
    </w:rPr>
  </w:style>
  <w:style w:type="paragraph" w:styleId="NormalIndent">
    <w:name w:val="Normal Indent"/>
    <w:basedOn w:val="Normal"/>
    <w:rsid w:val="00431A0B"/>
    <w:pPr>
      <w:ind w:left="567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C63303"/>
    <w:pPr>
      <w:spacing w:after="0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33062"/>
    <w:rPr>
      <w:rFonts w:asciiTheme="majorHAnsi" w:eastAsiaTheme="minorHAnsi" w:hAnsiTheme="majorHAnsi" w:cstheme="majorHAnsi"/>
      <w:color w:val="000000" w:themeColor="text2"/>
      <w:lang w:val="en-AU" w:eastAsia="en-US"/>
    </w:rPr>
  </w:style>
  <w:style w:type="paragraph" w:styleId="PlainText">
    <w:name w:val="Plain Text"/>
    <w:basedOn w:val="Normal"/>
    <w:link w:val="PlainTextChar"/>
    <w:uiPriority w:val="99"/>
    <w:semiHidden/>
    <w:rsid w:val="00C63303"/>
    <w:pPr>
      <w:spacing w:after="0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Cs w:val="21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4D72"/>
    <w:rPr>
      <w:rFonts w:asciiTheme="majorHAnsi" w:eastAsiaTheme="minorHAnsi" w:hAnsiTheme="majorHAnsi" w:cstheme="minorBidi"/>
      <w:color w:val="000F46" w:themeColor="background2"/>
      <w:sz w:val="14"/>
      <w:lang w:val="en-AU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C6330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Signature">
    <w:name w:val="Signature"/>
    <w:basedOn w:val="Normal"/>
    <w:link w:val="SignatureChar"/>
    <w:uiPriority w:val="99"/>
    <w:semiHidden/>
    <w:rsid w:val="00C63303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character" w:styleId="SubtleEmphasis">
    <w:name w:val="Subtle Emphasis"/>
    <w:basedOn w:val="DefaultParagraphFont"/>
    <w:uiPriority w:val="99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rsid w:val="00C63303"/>
    <w:rPr>
      <w:rFonts w:asciiTheme="minorHAnsi" w:hAnsiTheme="minorHAnsi" w:cstheme="minorHAnsi"/>
      <w:smallCaps/>
      <w:color w:val="46C8F0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C6330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C63303"/>
    <w:pPr>
      <w:spacing w:after="0"/>
    </w:pPr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823E1E"/>
    <w:pPr>
      <w:ind w:left="720"/>
      <w:contextualSpacing/>
    </w:pPr>
  </w:style>
  <w:style w:type="paragraph" w:styleId="TOAHeading">
    <w:name w:val="toa heading"/>
    <w:basedOn w:val="Normal"/>
    <w:next w:val="Normal"/>
    <w:uiPriority w:val="99"/>
    <w:semiHidden/>
    <w:rsid w:val="00C63303"/>
    <w:rPr>
      <w:rFonts w:asciiTheme="majorHAnsi" w:eastAsiaTheme="majorEastAsia" w:hAnsiTheme="majorHAnsi" w:cstheme="majorHAnsi"/>
      <w:b/>
      <w:bCs/>
      <w:sz w:val="24"/>
    </w:rPr>
  </w:style>
  <w:style w:type="paragraph" w:styleId="TOC5">
    <w:name w:val="toc 5"/>
    <w:basedOn w:val="Normal"/>
    <w:next w:val="Normal"/>
    <w:autoRedefine/>
    <w:uiPriority w:val="99"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C63303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qFormat/>
    <w:rsid w:val="00466BBD"/>
    <w:pPr>
      <w:outlineLvl w:val="9"/>
    </w:p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E33062"/>
    <w:rPr>
      <w:rFonts w:asciiTheme="majorHAnsi" w:eastAsiaTheme="minorHAnsi" w:hAnsiTheme="majorHAnsi" w:cstheme="minorBidi"/>
      <w:color w:val="000000" w:themeColor="text2"/>
      <w:sz w:val="16"/>
      <w:lang w:val="en-AU" w:eastAsia="en-US"/>
    </w:rPr>
  </w:style>
  <w:style w:type="paragraph" w:styleId="TOC2">
    <w:name w:val="toc 2"/>
    <w:basedOn w:val="Normal"/>
    <w:next w:val="Normal"/>
    <w:autoRedefine/>
    <w:uiPriority w:val="39"/>
    <w:rsid w:val="00466BBD"/>
    <w:pPr>
      <w:tabs>
        <w:tab w:val="right" w:pos="9628"/>
      </w:tabs>
      <w:spacing w:after="60"/>
      <w:ind w:left="567" w:hanging="567"/>
    </w:pPr>
    <w:rPr>
      <w:rFonts w:asciiTheme="majorHAnsi" w:hAnsiTheme="majorHAnsi"/>
      <w:b/>
      <w:bCs/>
      <w:caps/>
      <w:noProof/>
    </w:rPr>
  </w:style>
  <w:style w:type="paragraph" w:styleId="TOC3">
    <w:name w:val="toc 3"/>
    <w:basedOn w:val="Normal"/>
    <w:next w:val="Normal"/>
    <w:autoRedefine/>
    <w:uiPriority w:val="39"/>
    <w:rsid w:val="00466BBD"/>
    <w:pPr>
      <w:tabs>
        <w:tab w:val="right" w:pos="9628"/>
      </w:tabs>
      <w:spacing w:before="60" w:after="60"/>
      <w:ind w:left="1134" w:hanging="567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3A3739"/>
    <w:rPr>
      <w:rFonts w:asciiTheme="minorHAnsi" w:eastAsiaTheme="majorEastAsia" w:hAnsiTheme="minorHAnsi" w:cstheme="majorBidi"/>
      <w:iCs/>
      <w:caps/>
      <w:sz w:val="24"/>
      <w:lang w:val="en-AU" w:eastAsia="en-US"/>
    </w:rPr>
  </w:style>
  <w:style w:type="paragraph" w:customStyle="1" w:styleId="CoverFooter">
    <w:name w:val="Cover Footer"/>
    <w:basedOn w:val="Footer"/>
    <w:uiPriority w:val="99"/>
    <w:semiHidden/>
    <w:qFormat/>
    <w:rsid w:val="00F40687"/>
    <w:pPr>
      <w:spacing w:after="60"/>
      <w:jc w:val="center"/>
    </w:pPr>
    <w:rPr>
      <w:caps/>
      <w:color w:val="FFFFFF"/>
    </w:rPr>
  </w:style>
  <w:style w:type="paragraph" w:customStyle="1" w:styleId="FooterURL">
    <w:name w:val="Footer URL"/>
    <w:basedOn w:val="Footer"/>
    <w:uiPriority w:val="99"/>
    <w:semiHidden/>
    <w:qFormat/>
    <w:rsid w:val="00420B00"/>
    <w:rPr>
      <w:rFonts w:ascii="Ubuntu Medium" w:hAnsi="Ubuntu Medium"/>
    </w:rPr>
  </w:style>
  <w:style w:type="paragraph" w:customStyle="1" w:styleId="FooterInfo2">
    <w:name w:val="Footer Info 2"/>
    <w:basedOn w:val="Footer"/>
    <w:uiPriority w:val="99"/>
    <w:semiHidden/>
    <w:qFormat/>
    <w:rsid w:val="00420B00"/>
    <w:pPr>
      <w:spacing w:line="100" w:lineRule="atLeast"/>
    </w:pPr>
    <w:rPr>
      <w:sz w:val="10"/>
    </w:rPr>
  </w:style>
  <w:style w:type="paragraph" w:customStyle="1" w:styleId="CoverURL">
    <w:name w:val="Cover URL"/>
    <w:basedOn w:val="Footer"/>
    <w:uiPriority w:val="99"/>
    <w:semiHidden/>
    <w:qFormat/>
    <w:rsid w:val="000063F9"/>
    <w:rPr>
      <w:b/>
      <w:caps/>
      <w:sz w:val="20"/>
    </w:rPr>
  </w:style>
  <w:style w:type="paragraph" w:styleId="ListNumber3">
    <w:name w:val="List Number 3"/>
    <w:basedOn w:val="Normal"/>
    <w:uiPriority w:val="7"/>
    <w:qFormat/>
    <w:rsid w:val="00961293"/>
    <w:pPr>
      <w:numPr>
        <w:ilvl w:val="2"/>
        <w:numId w:val="11"/>
      </w:numPr>
    </w:pPr>
  </w:style>
  <w:style w:type="paragraph" w:customStyle="1" w:styleId="CoverDetailsHeading">
    <w:name w:val="Cover Details Heading"/>
    <w:basedOn w:val="Normal"/>
    <w:uiPriority w:val="99"/>
    <w:semiHidden/>
    <w:qFormat/>
    <w:rsid w:val="00325D72"/>
    <w:pPr>
      <w:keepLines/>
      <w:numPr>
        <w:ilvl w:val="1"/>
      </w:numPr>
      <w:spacing w:before="0" w:after="0" w:line="240" w:lineRule="atLeast"/>
    </w:pPr>
    <w:rPr>
      <w:rFonts w:ascii="Ubuntu Medium" w:eastAsiaTheme="minorEastAsia" w:hAnsi="Ubuntu Medium"/>
      <w:b/>
      <w:color w:val="885771" w:themeColor="accent4"/>
    </w:rPr>
  </w:style>
  <w:style w:type="paragraph" w:styleId="TOC4">
    <w:name w:val="toc 4"/>
    <w:basedOn w:val="Normal"/>
    <w:next w:val="Normal"/>
    <w:autoRedefine/>
    <w:uiPriority w:val="99"/>
    <w:semiHidden/>
    <w:rsid w:val="00466BBD"/>
    <w:pPr>
      <w:tabs>
        <w:tab w:val="right" w:pos="9628"/>
      </w:tabs>
      <w:spacing w:before="60" w:after="60"/>
      <w:ind w:left="1135" w:hanging="851"/>
    </w:pPr>
  </w:style>
  <w:style w:type="table" w:styleId="GridTable5Dark-Accent2">
    <w:name w:val="Grid Table 5 Dark Accent 2"/>
    <w:basedOn w:val="TableNormal"/>
    <w:uiPriority w:val="50"/>
    <w:rsid w:val="00ED5D0E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4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8F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8F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8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8F0" w:themeFill="accent2"/>
      </w:tcPr>
    </w:tblStylePr>
    <w:tblStylePr w:type="band1Vert">
      <w:tblPr/>
      <w:tcPr>
        <w:shd w:val="clear" w:color="auto" w:fill="B5E9F9" w:themeFill="accent2" w:themeFillTint="66"/>
      </w:tcPr>
    </w:tblStylePr>
    <w:tblStylePr w:type="band1Horz">
      <w:tblPr/>
      <w:tcPr>
        <w:shd w:val="clear" w:color="auto" w:fill="B5E9F9" w:themeFill="accent2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8521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81395"/>
    <w:rPr>
      <w:rFonts w:asciiTheme="minorHAnsi" w:eastAsiaTheme="majorEastAsia" w:hAnsiTheme="minorHAnsi" w:cstheme="majorBidi"/>
      <w:b/>
      <w:color w:val="000F46" w:themeColor="background2"/>
      <w:sz w:val="24"/>
      <w:szCs w:val="26"/>
      <w:lang w:val="en-AU" w:eastAsia="en-US"/>
    </w:rPr>
  </w:style>
  <w:style w:type="numbering" w:customStyle="1" w:styleId="AppendixNumbers">
    <w:name w:val="Appendix Numbers"/>
    <w:uiPriority w:val="99"/>
    <w:rsid w:val="00466BBD"/>
    <w:pPr>
      <w:numPr>
        <w:numId w:val="7"/>
      </w:numPr>
    </w:pPr>
  </w:style>
  <w:style w:type="paragraph" w:customStyle="1" w:styleId="PulloutText">
    <w:name w:val="Pull out Text"/>
    <w:basedOn w:val="Normal"/>
    <w:uiPriority w:val="10"/>
    <w:qFormat/>
    <w:rsid w:val="009A04AF"/>
  </w:style>
  <w:style w:type="numbering" w:customStyle="1" w:styleId="DefaultBullets">
    <w:name w:val="Default Bullets"/>
    <w:uiPriority w:val="99"/>
    <w:rsid w:val="00463DC7"/>
    <w:pPr>
      <w:numPr>
        <w:numId w:val="8"/>
      </w:numPr>
    </w:pPr>
  </w:style>
  <w:style w:type="table" w:styleId="GridTable5Dark-Accent1">
    <w:name w:val="Grid Table 5 Dark Accent 1"/>
    <w:basedOn w:val="TableNormal"/>
    <w:uiPriority w:val="50"/>
    <w:rsid w:val="00466BBD"/>
    <w:pPr>
      <w:spacing w:before="240" w:line="280" w:lineRule="atLeast"/>
    </w:pPr>
    <w:rPr>
      <w:rFonts w:asciiTheme="minorHAnsi" w:eastAsiaTheme="minorHAnsi" w:hAnsiTheme="minorHAnsi" w:cstheme="minorBidi"/>
      <w:color w:val="000000" w:themeColor="text2"/>
      <w:lang w:val="en-AU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999999" w:themeFill="accent1" w:themeFillTint="66"/>
      </w:tcPr>
    </w:tblStylePr>
  </w:style>
  <w:style w:type="table" w:customStyle="1" w:styleId="UniofMelTable1">
    <w:name w:val="Uni of Mel_Table1"/>
    <w:basedOn w:val="TableNormal"/>
    <w:uiPriority w:val="99"/>
    <w:rsid w:val="00604CD8"/>
    <w:rPr>
      <w:rFonts w:asciiTheme="minorHAnsi" w:hAnsiTheme="minorHAnsi"/>
    </w:rPr>
    <w:tblPr>
      <w:tblStyleRowBandSize w:val="1"/>
      <w:tblBorders>
        <w:right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F46" w:themeFill="background2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EBEBEB"/>
      </w:tcPr>
    </w:tblStylePr>
  </w:style>
  <w:style w:type="table" w:customStyle="1" w:styleId="UniofMelTable2">
    <w:name w:val="Uni of Mel_Table2"/>
    <w:basedOn w:val="TableNormal"/>
    <w:uiPriority w:val="99"/>
    <w:rsid w:val="00D809E3"/>
    <w:rPr>
      <w:rFonts w:asciiTheme="minorHAnsi" w:hAnsiTheme="minorHAnsi"/>
    </w:rPr>
    <w:tblPr>
      <w:tblStyleRowBandSize w:val="1"/>
      <w:tblBorders>
        <w:top w:val="single" w:sz="4" w:space="0" w:color="000F46" w:themeColor="background2"/>
        <w:left w:val="single" w:sz="4" w:space="0" w:color="000F46" w:themeColor="background2"/>
        <w:bottom w:val="single" w:sz="4" w:space="0" w:color="000F46" w:themeColor="background2"/>
        <w:right w:val="single" w:sz="4" w:space="0" w:color="000F46" w:themeColor="background2"/>
        <w:insideH w:val="single" w:sz="4" w:space="0" w:color="000F46" w:themeColor="background2"/>
        <w:insideV w:val="single" w:sz="4" w:space="0" w:color="000F46" w:themeColor="background2"/>
      </w:tblBorders>
    </w:tblPr>
    <w:tcPr>
      <w:shd w:val="clear" w:color="auto" w:fill="auto"/>
    </w:tcPr>
    <w:tblStylePr w:type="firstRow">
      <w:rPr>
        <w:rFonts w:asciiTheme="majorHAnsi" w:hAnsiTheme="majorHAnsi"/>
        <w:b w:val="0"/>
        <w:i w:val="0"/>
        <w:caps w:val="0"/>
        <w:smallCaps w:val="0"/>
        <w:color w:val="auto"/>
        <w:sz w:val="20"/>
      </w:rPr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000F46" w:themeFill="background2"/>
      </w:tcPr>
    </w:tblStylePr>
    <w:tblStylePr w:type="lastRow"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2"/>
    <w:rsid w:val="00EB233B"/>
    <w:rPr>
      <w:rFonts w:asciiTheme="majorHAnsi" w:eastAsiaTheme="majorEastAsia" w:hAnsiTheme="majorHAnsi" w:cstheme="majorBidi"/>
      <w:b/>
      <w:color w:val="000F46" w:themeColor="background2"/>
      <w:sz w:val="32"/>
      <w:szCs w:val="32"/>
      <w:lang w:val="en-AU" w:eastAsia="en-US"/>
    </w:rPr>
  </w:style>
  <w:style w:type="paragraph" w:customStyle="1" w:styleId="Heading2Numbered">
    <w:name w:val="Heading 2 Numbered"/>
    <w:basedOn w:val="Heading2"/>
    <w:uiPriority w:val="2"/>
    <w:rsid w:val="00BC2DDD"/>
    <w:pPr>
      <w:numPr>
        <w:ilvl w:val="1"/>
        <w:numId w:val="15"/>
      </w:numPr>
      <w:spacing w:before="160" w:after="160"/>
    </w:pPr>
    <w:rPr>
      <w:color w:val="auto"/>
      <w:sz w:val="20"/>
    </w:rPr>
  </w:style>
  <w:style w:type="character" w:customStyle="1" w:styleId="Heading3Char">
    <w:name w:val="Heading 3 Char"/>
    <w:basedOn w:val="DefaultParagraphFont"/>
    <w:link w:val="Heading3"/>
    <w:uiPriority w:val="2"/>
    <w:rsid w:val="00663819"/>
    <w:rPr>
      <w:rFonts w:asciiTheme="minorHAnsi" w:eastAsiaTheme="majorEastAsia" w:hAnsiTheme="minorHAnsi" w:cstheme="majorBidi"/>
      <w:b/>
      <w:color w:val="000F46" w:themeColor="background2"/>
      <w:szCs w:val="24"/>
      <w:lang w:val="en-AU" w:eastAsia="en-US"/>
    </w:rPr>
  </w:style>
  <w:style w:type="paragraph" w:customStyle="1" w:styleId="Heading3Numbered">
    <w:name w:val="Heading 3 Numbered"/>
    <w:basedOn w:val="Heading3"/>
    <w:uiPriority w:val="2"/>
    <w:rsid w:val="00431A0B"/>
    <w:pPr>
      <w:numPr>
        <w:ilvl w:val="2"/>
        <w:numId w:val="15"/>
      </w:numPr>
    </w:pPr>
    <w:rPr>
      <w:b w:val="0"/>
      <w:color w:val="auto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33062"/>
    <w:rPr>
      <w:rFonts w:asciiTheme="minorHAnsi" w:eastAsiaTheme="majorEastAsia" w:hAnsiTheme="minorHAnsi" w:cstheme="majorBidi"/>
      <w:b/>
      <w:color w:val="000000" w:themeColor="text2"/>
      <w:sz w:val="21"/>
      <w:lang w:val="en-AU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33062"/>
    <w:rPr>
      <w:rFonts w:asciiTheme="minorHAnsi" w:eastAsiaTheme="majorEastAsia" w:hAnsiTheme="minorHAnsi" w:cstheme="majorBidi"/>
      <w:b/>
      <w:i/>
      <w:color w:val="000000" w:themeColor="text2"/>
      <w:lang w:val="en-AU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E33062"/>
    <w:rPr>
      <w:rFonts w:asciiTheme="minorHAnsi" w:eastAsiaTheme="majorEastAsia" w:hAnsiTheme="minorHAnsi" w:cstheme="majorBidi"/>
      <w:i/>
      <w:iCs/>
      <w:color w:val="000000" w:themeColor="text2"/>
      <w:lang w:val="en-AU" w:eastAsia="en-US"/>
    </w:rPr>
  </w:style>
  <w:style w:type="numbering" w:customStyle="1" w:styleId="NumberedHeadings">
    <w:name w:val="Numbered Headings"/>
    <w:uiPriority w:val="99"/>
    <w:rsid w:val="00431A0B"/>
    <w:pPr>
      <w:numPr>
        <w:numId w:val="9"/>
      </w:numPr>
    </w:pPr>
  </w:style>
  <w:style w:type="paragraph" w:styleId="Quote">
    <w:name w:val="Quote"/>
    <w:basedOn w:val="Normal"/>
    <w:next w:val="Normal"/>
    <w:link w:val="QuoteChar"/>
    <w:uiPriority w:val="99"/>
    <w:semiHidden/>
    <w:rsid w:val="00466BBD"/>
    <w:pPr>
      <w:spacing w:before="200" w:after="160"/>
      <w:ind w:left="284" w:right="284"/>
    </w:pPr>
    <w:rPr>
      <w:color w:val="000000" w:themeColor="accen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E33062"/>
    <w:rPr>
      <w:rFonts w:asciiTheme="minorHAnsi" w:eastAsiaTheme="minorHAnsi" w:hAnsiTheme="minorHAnsi" w:cstheme="minorBidi"/>
      <w:color w:val="000000" w:themeColor="accent1"/>
      <w:sz w:val="24"/>
      <w:szCs w:val="24"/>
      <w:lang w:val="en-AU" w:eastAsia="en-US"/>
    </w:rPr>
  </w:style>
  <w:style w:type="paragraph" w:customStyle="1" w:styleId="SourceNotes">
    <w:name w:val="Source Notes"/>
    <w:basedOn w:val="Normal"/>
    <w:uiPriority w:val="99"/>
    <w:semiHidden/>
    <w:rsid w:val="00466BBD"/>
    <w:pPr>
      <w:spacing w:before="60" w:after="60" w:line="200" w:lineRule="atLeast"/>
    </w:pPr>
    <w:rPr>
      <w:sz w:val="16"/>
    </w:rPr>
  </w:style>
  <w:style w:type="paragraph" w:customStyle="1" w:styleId="SourceNotesHeading">
    <w:name w:val="Source Notes Heading"/>
    <w:basedOn w:val="SourceNotes"/>
    <w:uiPriority w:val="99"/>
    <w:semiHidden/>
    <w:rsid w:val="00466BBD"/>
    <w:pPr>
      <w:spacing w:before="120"/>
    </w:pPr>
    <w:rPr>
      <w:rFonts w:asciiTheme="majorHAnsi" w:hAnsiTheme="majorHAnsi"/>
      <w:b/>
    </w:rPr>
  </w:style>
  <w:style w:type="paragraph" w:customStyle="1" w:styleId="SourceNotesNumbered">
    <w:name w:val="Source Notes Numbered"/>
    <w:basedOn w:val="SourceNotes"/>
    <w:uiPriority w:val="99"/>
    <w:semiHidden/>
    <w:rsid w:val="00466BBD"/>
    <w:pPr>
      <w:numPr>
        <w:numId w:val="10"/>
      </w:numPr>
    </w:pPr>
  </w:style>
  <w:style w:type="paragraph" w:styleId="ListBullet3">
    <w:name w:val="List Bullet 3"/>
    <w:basedOn w:val="Normal"/>
    <w:uiPriority w:val="6"/>
    <w:rsid w:val="00463DC7"/>
    <w:pPr>
      <w:numPr>
        <w:ilvl w:val="2"/>
        <w:numId w:val="14"/>
      </w:numPr>
    </w:pPr>
  </w:style>
  <w:style w:type="paragraph" w:customStyle="1" w:styleId="Heading1Numbered">
    <w:name w:val="Heading 1 Numbered"/>
    <w:basedOn w:val="Heading1"/>
    <w:uiPriority w:val="2"/>
    <w:qFormat/>
    <w:rsid w:val="00BC2DDD"/>
    <w:pPr>
      <w:numPr>
        <w:numId w:val="15"/>
      </w:numPr>
      <w:spacing w:before="180" w:after="180" w:line="320" w:lineRule="atLeast"/>
    </w:pPr>
    <w:rPr>
      <w:sz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404884"/>
    <w:rPr>
      <w:vertAlign w:val="superscript"/>
    </w:rPr>
  </w:style>
  <w:style w:type="table" w:customStyle="1" w:styleId="UniofMelTable3">
    <w:name w:val="Uni of Mel_Table3"/>
    <w:basedOn w:val="TableNormal"/>
    <w:uiPriority w:val="99"/>
    <w:rsid w:val="0097029E"/>
    <w:rPr>
      <w:rFonts w:asciiTheme="minorHAnsi" w:hAnsiTheme="minorHAnsi"/>
    </w:rPr>
    <w:tblPr>
      <w:tblStyleRowBandSize w:val="1"/>
      <w:tblBorders>
        <w:top w:val="single" w:sz="4" w:space="0" w:color="000F46" w:themeColor="background2"/>
        <w:bottom w:val="single" w:sz="4" w:space="0" w:color="000F46" w:themeColor="background2"/>
        <w:insideH w:val="single" w:sz="4" w:space="0" w:color="000F46" w:themeColor="background2"/>
      </w:tblBorders>
    </w:tblPr>
    <w:tcPr>
      <w:shd w:val="clear" w:color="auto" w:fill="auto"/>
    </w:tcPr>
    <w:tblStylePr w:type="firstRow">
      <w:rPr>
        <w:rFonts w:asciiTheme="majorHAnsi" w:hAnsiTheme="majorHAnsi"/>
        <w:b w:val="0"/>
        <w:i w:val="0"/>
        <w:caps w:val="0"/>
        <w:smallCaps w:val="0"/>
        <w:color w:val="auto"/>
        <w:sz w:val="20"/>
      </w:rPr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000F46" w:themeFill="background2"/>
      </w:tcPr>
    </w:tblStylePr>
    <w:tblStylePr w:type="lastRow"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auto"/>
      </w:tcPr>
    </w:tblStylePr>
  </w:style>
  <w:style w:type="numbering" w:customStyle="1" w:styleId="ACENNumberList">
    <w:name w:val="ACEN Number List"/>
    <w:uiPriority w:val="99"/>
    <w:rsid w:val="004D5777"/>
    <w:pPr>
      <w:numPr>
        <w:numId w:val="12"/>
      </w:numPr>
    </w:pPr>
  </w:style>
  <w:style w:type="numbering" w:customStyle="1" w:styleId="ACENListBullets">
    <w:name w:val="ACEN List Bullets"/>
    <w:uiPriority w:val="99"/>
    <w:rsid w:val="004D5777"/>
    <w:pPr>
      <w:numPr>
        <w:numId w:val="13"/>
      </w:numPr>
    </w:pPr>
  </w:style>
  <w:style w:type="paragraph" w:customStyle="1" w:styleId="Subject">
    <w:name w:val="Subject"/>
    <w:basedOn w:val="Normal"/>
    <w:uiPriority w:val="1"/>
    <w:qFormat/>
    <w:rsid w:val="00463DC7"/>
    <w:pPr>
      <w:suppressAutoHyphens w:val="0"/>
      <w:adjustRightInd w:val="0"/>
      <w:snapToGrid w:val="0"/>
      <w:spacing w:before="180" w:after="180" w:line="260" w:lineRule="atLeast"/>
    </w:pPr>
    <w:rPr>
      <w:rFonts w:asciiTheme="majorHAnsi" w:eastAsia="Times New Roman" w:hAnsiTheme="majorHAnsi" w:cs="Times New Roman"/>
      <w:b/>
      <w:color w:val="000000" w:themeColor="text1"/>
    </w:rPr>
  </w:style>
  <w:style w:type="paragraph" w:styleId="Date">
    <w:name w:val="Date"/>
    <w:basedOn w:val="Normal"/>
    <w:next w:val="Normal"/>
    <w:link w:val="DateChar"/>
    <w:rsid w:val="005E7BE2"/>
    <w:pPr>
      <w:suppressAutoHyphens w:val="0"/>
      <w:adjustRightInd w:val="0"/>
      <w:snapToGrid w:val="0"/>
      <w:spacing w:before="0" w:after="360" w:line="260" w:lineRule="atLeast"/>
      <w:contextualSpacing/>
    </w:pPr>
    <w:rPr>
      <w:rFonts w:eastAsia="Times New Roman" w:cs="Times New Roman"/>
      <w:color w:val="000000" w:themeColor="text1"/>
    </w:rPr>
  </w:style>
  <w:style w:type="character" w:customStyle="1" w:styleId="DateChar">
    <w:name w:val="Date Char"/>
    <w:basedOn w:val="DefaultParagraphFont"/>
    <w:link w:val="Date"/>
    <w:rsid w:val="005E7BE2"/>
    <w:rPr>
      <w:rFonts w:asciiTheme="minorHAnsi" w:eastAsia="Times New Roman" w:hAnsiTheme="minorHAnsi"/>
      <w:color w:val="000000" w:themeColor="text1"/>
      <w:lang w:val="en-AU" w:eastAsia="en-US"/>
    </w:rPr>
  </w:style>
  <w:style w:type="paragraph" w:customStyle="1" w:styleId="RecipientDetails">
    <w:name w:val="Recipient Details"/>
    <w:basedOn w:val="Normal"/>
    <w:uiPriority w:val="1"/>
    <w:qFormat/>
    <w:rsid w:val="00463DC7"/>
    <w:pPr>
      <w:suppressAutoHyphens w:val="0"/>
      <w:adjustRightInd w:val="0"/>
      <w:snapToGrid w:val="0"/>
      <w:spacing w:before="0" w:after="480" w:line="260" w:lineRule="atLeast"/>
      <w:contextualSpacing/>
    </w:pPr>
    <w:rPr>
      <w:rFonts w:eastAsia="Times New Roman" w:cs="Times New Roman"/>
      <w:color w:val="000000" w:themeColor="text1"/>
    </w:rPr>
  </w:style>
  <w:style w:type="paragraph" w:customStyle="1" w:styleId="ContactName">
    <w:name w:val="Contact Name"/>
    <w:basedOn w:val="Normal"/>
    <w:uiPriority w:val="8"/>
    <w:qFormat/>
    <w:rsid w:val="00463DC7"/>
    <w:pPr>
      <w:suppressAutoHyphens w:val="0"/>
      <w:spacing w:after="0" w:line="260" w:lineRule="atLeast"/>
    </w:pPr>
    <w:rPr>
      <w:b/>
      <w:color w:val="000000" w:themeColor="text1"/>
      <w:szCs w:val="22"/>
    </w:rPr>
  </w:style>
  <w:style w:type="paragraph" w:customStyle="1" w:styleId="ContactDetails">
    <w:name w:val="Contact Details"/>
    <w:basedOn w:val="Normal"/>
    <w:uiPriority w:val="8"/>
    <w:qFormat/>
    <w:rsid w:val="00463DC7"/>
    <w:pPr>
      <w:suppressAutoHyphens w:val="0"/>
      <w:spacing w:before="0" w:after="0" w:line="260" w:lineRule="atLeast"/>
    </w:pPr>
    <w:rPr>
      <w:color w:val="000000" w:themeColor="text1"/>
      <w:szCs w:val="22"/>
    </w:rPr>
  </w:style>
  <w:style w:type="paragraph" w:styleId="Title">
    <w:name w:val="Title"/>
    <w:basedOn w:val="Normal"/>
    <w:next w:val="Normal"/>
    <w:link w:val="TitleChar"/>
    <w:rsid w:val="00051E1F"/>
    <w:pPr>
      <w:spacing w:before="0" w:after="0" w:line="520" w:lineRule="atLeast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rsid w:val="00051E1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  <w:lang w:val="en-AU" w:eastAsia="en-US"/>
    </w:rPr>
  </w:style>
  <w:style w:type="paragraph" w:customStyle="1" w:styleId="MinutesHeading">
    <w:name w:val="Minutes Heading"/>
    <w:basedOn w:val="Normal"/>
    <w:qFormat/>
    <w:rsid w:val="000B4156"/>
    <w:pPr>
      <w:spacing w:after="0"/>
    </w:pPr>
    <w:rPr>
      <w:b/>
      <w:color w:val="000F46" w:themeColor="background2"/>
    </w:rPr>
  </w:style>
  <w:style w:type="paragraph" w:customStyle="1" w:styleId="MinutesDetails">
    <w:name w:val="Minutes Details"/>
    <w:basedOn w:val="MinutesHeading"/>
    <w:qFormat/>
    <w:rsid w:val="00051E1F"/>
    <w:rPr>
      <w:b w:val="0"/>
    </w:rPr>
  </w:style>
  <w:style w:type="character" w:styleId="PlaceholderText">
    <w:name w:val="Placeholder Text"/>
    <w:basedOn w:val="DefaultParagraphFont"/>
    <w:uiPriority w:val="99"/>
    <w:semiHidden/>
    <w:rsid w:val="00DA38D4"/>
    <w:rPr>
      <w:color w:val="808080"/>
    </w:rPr>
  </w:style>
  <w:style w:type="table" w:customStyle="1" w:styleId="TableList31">
    <w:name w:val="Table List 31"/>
    <w:basedOn w:val="TableNormal"/>
    <w:next w:val="TableList3"/>
    <w:uiPriority w:val="98"/>
    <w:rsid w:val="00610EB5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Arial" w:hAnsi="Arial" w:cs="Arial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on">
    <w:name w:val="Revision"/>
    <w:hidden/>
    <w:uiPriority w:val="99"/>
    <w:semiHidden/>
    <w:rsid w:val="00D72ED7"/>
    <w:rPr>
      <w:rFonts w:asciiTheme="minorHAnsi" w:eastAsiaTheme="minorHAnsi" w:hAnsiTheme="minorHAnsi" w:cstheme="minorBidi"/>
      <w:lang w:val="en-AU" w:eastAsia="en-US"/>
    </w:rPr>
  </w:style>
  <w:style w:type="paragraph" w:customStyle="1" w:styleId="Documentheading">
    <w:name w:val="Document heading"/>
    <w:basedOn w:val="Normal"/>
    <w:rsid w:val="00AD7327"/>
    <w:pPr>
      <w:widowControl w:val="0"/>
      <w:suppressAutoHyphens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rFonts w:eastAsia="Times New Roman" w:cs="Times New Roman"/>
      <w:caps/>
      <w:color w:val="FFFFFF" w:themeColor="background1"/>
      <w:sz w:val="52"/>
      <w:szCs w:val="52"/>
      <w:lang w:val="en-US"/>
    </w:rPr>
  </w:style>
  <w:style w:type="paragraph" w:customStyle="1" w:styleId="logoalign">
    <w:name w:val="logo align"/>
    <w:basedOn w:val="Normal"/>
    <w:rsid w:val="00AD7327"/>
    <w:pPr>
      <w:widowControl w:val="0"/>
      <w:suppressAutoHyphens w:val="0"/>
      <w:autoSpaceDE w:val="0"/>
      <w:autoSpaceDN w:val="0"/>
      <w:adjustRightInd w:val="0"/>
      <w:spacing w:before="0" w:after="170" w:line="288" w:lineRule="auto"/>
      <w:ind w:left="170" w:right="238"/>
    </w:pPr>
    <w:rPr>
      <w:rFonts w:ascii="Univers LT Std 45 Light" w:eastAsia="Times New Roman" w:hAnsi="Univers LT Std 45 Light" w:cs="Times New Roman"/>
      <w:sz w:val="22"/>
      <w:lang w:val="en-US"/>
    </w:rPr>
  </w:style>
  <w:style w:type="paragraph" w:customStyle="1" w:styleId="footerfieldlabel">
    <w:name w:val="footer field label"/>
    <w:basedOn w:val="Normal"/>
    <w:link w:val="footerfieldlabelChar"/>
    <w:rsid w:val="00E028D3"/>
    <w:pPr>
      <w:widowControl w:val="0"/>
      <w:tabs>
        <w:tab w:val="right" w:pos="11057"/>
      </w:tabs>
      <w:suppressAutoHyphens w:val="0"/>
      <w:autoSpaceDE w:val="0"/>
      <w:autoSpaceDN w:val="0"/>
      <w:adjustRightInd w:val="0"/>
      <w:spacing w:before="0" w:after="0" w:line="240" w:lineRule="auto"/>
      <w:jc w:val="right"/>
    </w:pPr>
    <w:rPr>
      <w:rFonts w:ascii="Univers LT Std 45 Light" w:eastAsia="Times New Roman" w:hAnsi="Univers LT Std 45 Light" w:cs="Times New Roman"/>
      <w:b/>
      <w:sz w:val="14"/>
      <w:lang w:val="en-US"/>
    </w:rPr>
  </w:style>
  <w:style w:type="character" w:customStyle="1" w:styleId="footerfieldlabelChar">
    <w:name w:val="footer field label Char"/>
    <w:basedOn w:val="DefaultParagraphFont"/>
    <w:link w:val="footerfieldlabel"/>
    <w:rsid w:val="00E028D3"/>
    <w:rPr>
      <w:rFonts w:ascii="Univers LT Std 45 Light" w:eastAsia="Times New Roman" w:hAnsi="Univers LT Std 45 Light"/>
      <w:b/>
      <w:sz w:val="14"/>
      <w:lang w:val="en-US" w:eastAsia="en-US"/>
    </w:rPr>
  </w:style>
  <w:style w:type="paragraph" w:customStyle="1" w:styleId="footerdocheader">
    <w:name w:val="footer doc header"/>
    <w:basedOn w:val="Normal"/>
    <w:link w:val="footerdocheaderChar"/>
    <w:rsid w:val="00E028D3"/>
    <w:pPr>
      <w:widowControl w:val="0"/>
      <w:tabs>
        <w:tab w:val="right" w:pos="11057"/>
      </w:tabs>
      <w:suppressAutoHyphens w:val="0"/>
      <w:autoSpaceDE w:val="0"/>
      <w:autoSpaceDN w:val="0"/>
      <w:adjustRightInd w:val="0"/>
      <w:spacing w:before="0" w:after="0" w:line="240" w:lineRule="auto"/>
    </w:pPr>
    <w:rPr>
      <w:rFonts w:ascii="Univers LT Std 45 Light" w:eastAsia="Times New Roman" w:hAnsi="Univers LT Std 45 Light" w:cs="Times New Roman"/>
      <w:caps/>
      <w:sz w:val="14"/>
      <w:lang w:val="en-US"/>
    </w:rPr>
  </w:style>
  <w:style w:type="character" w:customStyle="1" w:styleId="footerdocheaderChar">
    <w:name w:val="footer doc header Char"/>
    <w:basedOn w:val="DefaultParagraphFont"/>
    <w:link w:val="footerdocheader"/>
    <w:rsid w:val="00E028D3"/>
    <w:rPr>
      <w:rFonts w:ascii="Univers LT Std 45 Light" w:eastAsia="Times New Roman" w:hAnsi="Univers LT Std 45 Light"/>
      <w:caps/>
      <w:sz w:val="14"/>
      <w:lang w:val="en-US" w:eastAsia="en-US"/>
    </w:rPr>
  </w:style>
  <w:style w:type="paragraph" w:customStyle="1" w:styleId="footertext">
    <w:name w:val="footer text"/>
    <w:basedOn w:val="Normal"/>
    <w:link w:val="footertextChar"/>
    <w:rsid w:val="006B5D6A"/>
    <w:pPr>
      <w:widowControl w:val="0"/>
      <w:suppressAutoHyphens w:val="0"/>
      <w:autoSpaceDE w:val="0"/>
      <w:autoSpaceDN w:val="0"/>
      <w:adjustRightInd w:val="0"/>
      <w:spacing w:before="0" w:after="0" w:line="240" w:lineRule="auto"/>
    </w:pPr>
    <w:rPr>
      <w:rFonts w:ascii="Univers LT Std 45 Light" w:eastAsia="Times New Roman" w:hAnsi="Univers LT Std 45 Light" w:cs="Times New Roman"/>
      <w:sz w:val="14"/>
      <w:lang w:val="en-US"/>
    </w:rPr>
  </w:style>
  <w:style w:type="character" w:customStyle="1" w:styleId="footertextChar">
    <w:name w:val="footer text Char"/>
    <w:basedOn w:val="DefaultParagraphFont"/>
    <w:link w:val="footertext"/>
    <w:rsid w:val="006B5D6A"/>
    <w:rPr>
      <w:rFonts w:ascii="Univers LT Std 45 Light" w:eastAsia="Times New Roman" w:hAnsi="Univers LT Std 45 Light"/>
      <w:sz w:val="1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88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26" Type="http://schemas.openxmlformats.org/officeDocument/2006/relationships/hyperlink" Target="https://staff.unimelb.edu.au/human-resources" TargetMode="External"/><Relationship Id="rId39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21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34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42" Type="http://schemas.openxmlformats.org/officeDocument/2006/relationships/hyperlink" Target="https://staff.unimelb.edu.au/human-resources/enterprise-agreement?tab=dandi&amp;vtab=Workload_management" TargetMode="External"/><Relationship Id="rId47" Type="http://schemas.openxmlformats.org/officeDocument/2006/relationships/hyperlink" Target="https://policy.unimelb.edu.au/MPF1328/" TargetMode="External"/><Relationship Id="rId50" Type="http://schemas.openxmlformats.org/officeDocument/2006/relationships/hyperlink" Target="https://staff.unimelb.edu.au/educators-guide" TargetMode="External"/><Relationship Id="rId55" Type="http://schemas.openxmlformats.org/officeDocument/2006/relationships/hyperlink" Target="https://www.worksafe.vic.gov.au/psychological-health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9" Type="http://schemas.openxmlformats.org/officeDocument/2006/relationships/hyperlink" Target="https://policy.unimelb.edu.au/MPF1227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staff.unimelb.edu.au/human-resources/excess-leave?tab=guides&amp;vtab=Post-leave_monitoring" TargetMode="External"/><Relationship Id="rId32" Type="http://schemas.openxmlformats.org/officeDocument/2006/relationships/hyperlink" Target="https://unimelb.service-now.com/now/nav/ui/classic/params/target/kb_view.do%3Fsys_kb_id%3D015dceed1b612910613255fa274bcb9b%26sysparm_rank%3D1%26sysparm_tsqueryId%3D56b98e5a475972d07bb2b922036d439e" TargetMode="External"/><Relationship Id="rId37" Type="http://schemas.openxmlformats.org/officeDocument/2006/relationships/hyperlink" Target="https://staff.unimelb.edu.au/human-resources/employee-assistance-program" TargetMode="External"/><Relationship Id="rId40" Type="http://schemas.openxmlformats.org/officeDocument/2006/relationships/hyperlink" Target="https://staff.unimelb.edu.au/human-resources/staff-experience-survey" TargetMode="External"/><Relationship Id="rId45" Type="http://schemas.openxmlformats.org/officeDocument/2006/relationships/hyperlink" Target="https://safety.unimelb.edu.au/health-and-safety-contacts/health-and-safety-business-partners" TargetMode="External"/><Relationship Id="rId53" Type="http://schemas.openxmlformats.org/officeDocument/2006/relationships/hyperlink" Target="https://www.unimelb.edu.au/security" TargetMode="External"/><Relationship Id="rId58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hyperlink" Target="https://unimelb.service-now.com/kb_view.do?sys_kb_id=dd813e3d938f2614d8a634b32bba10a8" TargetMode="External"/><Relationship Id="rId14" Type="http://schemas.openxmlformats.org/officeDocument/2006/relationships/image" Target="media/image3.svg"/><Relationship Id="rId22" Type="http://schemas.openxmlformats.org/officeDocument/2006/relationships/hyperlink" Target="https://staff.unimelb.edu.au/human-resources/enterprise-agreement?tab=dandi&amp;vtab=Workload_management" TargetMode="External"/><Relationship Id="rId27" Type="http://schemas.openxmlformats.org/officeDocument/2006/relationships/hyperlink" Target="https://staff.unimelb.edu.au/human-resources/enterprise-agreement?tab=dandi&amp;vtab=Workload_management" TargetMode="External"/><Relationship Id="rId30" Type="http://schemas.openxmlformats.org/officeDocument/2006/relationships/hyperlink" Target="https://staff.unimelb.edu.au/human-resources/enterprise-agreement?tab=dandi&amp;vtab=Workload_management" TargetMode="External"/><Relationship Id="rId35" Type="http://schemas.openxmlformats.org/officeDocument/2006/relationships/hyperlink" Target="https://safety.unimelb.edu.au/safety-topics/psychosocial/psychological-health-supports" TargetMode="External"/><Relationship Id="rId43" Type="http://schemas.openxmlformats.org/officeDocument/2006/relationships/hyperlink" Target="https://safety.unimelb.edu.au/safety-topics/OHSMS/Risk-register-and-risk-assessments" TargetMode="External"/><Relationship Id="rId48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56" Type="http://schemas.openxmlformats.org/officeDocument/2006/relationships/hyperlink" Target="https://www.safeworkaustralia.gov.au/safety-topic/managing-health-and-safety/mental-health/psychosocial-hazards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33" Type="http://schemas.openxmlformats.org/officeDocument/2006/relationships/hyperlink" Target="https://unimelbcloud.sharepoint.com/sites/CentralLearningHub/SitePages/Compliance-training.aspx" TargetMode="External"/><Relationship Id="rId38" Type="http://schemas.openxmlformats.org/officeDocument/2006/relationships/hyperlink" Target="https://unimelbcloud.sharepoint.com/sites/CentralLearningHub" TargetMode="External"/><Relationship Id="rId46" Type="http://schemas.openxmlformats.org/officeDocument/2006/relationships/hyperlink" Target="https://staff.unimelb.edu.au/human-resources/enterprise-agreement?tab=dandi&amp;vtab=Workload_management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staff.unimelb.edu.au/human-resources/enterprise-agreement?tab=dandi&amp;vtab=Workload_management" TargetMode="External"/><Relationship Id="rId41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54" Type="http://schemas.openxmlformats.org/officeDocument/2006/relationships/hyperlink" Target="https://safety.unimelb.edu.au/health-and-safety-contacts/health-and-safety-business-partner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policy.unimelb.edu.au/MPF1343/" TargetMode="External"/><Relationship Id="rId28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36" Type="http://schemas.openxmlformats.org/officeDocument/2006/relationships/hyperlink" Target="https://staff.unimelb.edu.au/human-resources" TargetMode="External"/><Relationship Id="rId49" Type="http://schemas.openxmlformats.org/officeDocument/2006/relationships/hyperlink" Target="https://safercommunity.unimelb.edu.au/" TargetMode="External"/><Relationship Id="rId57" Type="http://schemas.openxmlformats.org/officeDocument/2006/relationships/header" Target="header1.xml"/><Relationship Id="rId10" Type="http://schemas.openxmlformats.org/officeDocument/2006/relationships/footnotes" Target="footnotes.xml"/><Relationship Id="rId31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44" Type="http://schemas.openxmlformats.org/officeDocument/2006/relationships/hyperlink" Target="https://unimelb.service-now.com/kb_view.do?sys_kb_id=4ce1a8391b98c610eba399b9274bcbc6&amp;sysparm_rank=12&amp;sysparm_tsqueryId=2de3fe80c3f5bed40d512975e00131b2" TargetMode="External"/><Relationship Id="rId52" Type="http://schemas.openxmlformats.org/officeDocument/2006/relationships/hyperlink" Target="https://safety.unimelb.edu.au/IncidentHazard-Reporting-and-Checklists/Workplace-monitoring-inspections-and-checklists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.unimelb.edu.au/ehs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.unimelb.edu.au/eh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unimelbcloud.sharepoint.com/teams/BrandAssets/The%20University%20of%20Melbourne/Corporate/Minutes_University%20of%20Melbourne.dotx" TargetMode="External"/></Relationships>
</file>

<file path=word/theme/theme1.xml><?xml version="1.0" encoding="utf-8"?>
<a:theme xmlns:a="http://schemas.openxmlformats.org/drawingml/2006/main" name="University of Melbourne">
  <a:themeElements>
    <a:clrScheme name="UOM Option2 Colours">
      <a:dk1>
        <a:sysClr val="windowText" lastClr="000000"/>
      </a:dk1>
      <a:lt1>
        <a:sysClr val="window" lastClr="FFFFFF"/>
      </a:lt1>
      <a:dk2>
        <a:srgbClr val="000000"/>
      </a:dk2>
      <a:lt2>
        <a:srgbClr val="000F46"/>
      </a:lt2>
      <a:accent1>
        <a:srgbClr val="000000"/>
      </a:accent1>
      <a:accent2>
        <a:srgbClr val="46C8F0"/>
      </a:accent2>
      <a:accent3>
        <a:srgbClr val="FF2D3C"/>
      </a:accent3>
      <a:accent4>
        <a:srgbClr val="885771"/>
      </a:accent4>
      <a:accent5>
        <a:srgbClr val="9FB825"/>
      </a:accent5>
      <a:accent6>
        <a:srgbClr val="003C55"/>
      </a:accent6>
      <a:hlink>
        <a:srgbClr val="000F46"/>
      </a:hlink>
      <a:folHlink>
        <a:srgbClr val="000F46"/>
      </a:folHlink>
    </a:clrScheme>
    <a:fontScheme name="UniofMe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6E6E6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Black Sheoak (Dark)">
      <a:srgbClr val="78000D"/>
    </a:custClr>
    <a:custClr name="Possum (Dark)">
      <a:srgbClr val="73234B"/>
    </a:custClr>
    <a:custClr name="Yam Daisy (Dark)">
      <a:srgbClr val="A84500"/>
    </a:custClr>
    <a:custClr name="River Red Gum (Light)">
      <a:srgbClr val="9FB825"/>
    </a:custClr>
    <a:custClr name="Magpie (Light)">
      <a:srgbClr val="C8C8C8"/>
    </a:custClr>
    <a:custClr name="Mt William Greenstone (Light)">
      <a:srgbClr val="ABC1A7"/>
    </a:custClr>
    <a:custClr name="River Red Gum (Dark)">
      <a:srgbClr val="2C421D"/>
    </a:custClr>
    <a:custClr name="Magpie (Dark)">
      <a:srgbClr val="2D2D2D"/>
    </a:custClr>
    <a:custClr name="Mt William Greenstone (Dark)">
      <a:srgbClr val="444A40"/>
    </a:custClr>
  </a:custClrLst>
  <a:extLst>
    <a:ext uri="{05A4C25C-085E-4340-85A3-A5531E510DB2}">
      <thm15:themeFamily xmlns:thm15="http://schemas.microsoft.com/office/thememl/2012/main" name="University of Melbourne" id="{B859F8A8-BC99-420A-8C6F-5C50384DFB8E}" vid="{5286E9F7-37B0-4667-AC89-1734819ED7B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d8113-1d44-46cb-baa5-a742d0650dfc" xsi:nil="true"/>
    <Date_x0020_changed xmlns="ff1ef054-3c0e-49bb-a579-c7b1bb862e2b" xsi:nil="true"/>
    <DocumentStatus xmlns="ff1ef054-3c0e-49bb-a579-c7b1bb862e2b" xsi:nil="true"/>
    <Category xmlns="ff1ef054-3c0e-49bb-a579-c7b1bb862e2b" xsi:nil="true"/>
    <lcf76f155ced4ddcb4097134ff3c332f xmlns="ff1ef054-3c0e-49bb-a579-c7b1bb862e2b">
      <Terms xmlns="http://schemas.microsoft.com/office/infopath/2007/PartnerControls"/>
    </lcf76f155ced4ddcb4097134ff3c332f>
    <Person xmlns="ff1ef054-3c0e-49bb-a579-c7b1bb862e2b">
      <UserInfo>
        <DisplayName/>
        <AccountId xsi:nil="true"/>
        <AccountType/>
      </UserInfo>
    </Pers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74FF2C19D8C9499B76BCC8D6E8A32A" ma:contentTypeVersion="22" ma:contentTypeDescription="Create a new document." ma:contentTypeScope="" ma:versionID="77d7d0be27dae84010331a7a4f83b98c">
  <xsd:schema xmlns:xsd="http://www.w3.org/2001/XMLSchema" xmlns:xs="http://www.w3.org/2001/XMLSchema" xmlns:p="http://schemas.microsoft.com/office/2006/metadata/properties" xmlns:ns2="ff1ef054-3c0e-49bb-a579-c7b1bb862e2b" xmlns:ns3="1b1674ea-6ab8-41be-8318-998a00c9fa08" xmlns:ns4="f07d8113-1d44-46cb-baa5-a742d0650dfc" targetNamespace="http://schemas.microsoft.com/office/2006/metadata/properties" ma:root="true" ma:fieldsID="8ff68d34b16d4eb9f528e10d2d4a87ca" ns2:_="" ns3:_="" ns4:_="">
    <xsd:import namespace="ff1ef054-3c0e-49bb-a579-c7b1bb862e2b"/>
    <xsd:import namespace="1b1674ea-6ab8-41be-8318-998a00c9fa08"/>
    <xsd:import namespace="f07d8113-1d44-46cb-baa5-a742d0650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Date_x0020_changed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Person" minOccurs="0"/>
                <xsd:element ref="ns2:Category" minOccurs="0"/>
                <xsd:element ref="ns2:Document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ef054-3c0e-49bb-a579-c7b1bb862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_x0020_changed" ma:index="20" nillable="true" ma:displayName="Date changed" ma:format="DateOnly" ma:internalName="Date_x0020_changed">
      <xsd:simpleType>
        <xsd:restriction base="dms:DateTim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" ma:index="28" nillable="true" ma:displayName="Category" ma:format="RadioButtons" ma:internalName="Category">
      <xsd:simpleType>
        <xsd:restriction base="dms:Choice">
          <xsd:enumeration value="Chemical and Radiation"/>
          <xsd:enumeration value="Audit"/>
          <xsd:enumeration value="Comm HSR Consult  OHSC"/>
          <xsd:enumeration value="Emergency Business Resilience"/>
          <xsd:enumeration value="Plans &amp; Risk registers Assessments"/>
          <xsd:enumeration value="Occ Health"/>
          <xsd:enumeration value="WAIS"/>
          <xsd:enumeration value="Ergonomics"/>
          <xsd:enumeration value="Manual Handling"/>
          <xsd:enumeration value="Training Competency"/>
          <xsd:enumeration value="Fieldwork Off campus"/>
          <xsd:enumeration value="Contractor Service Provider"/>
          <xsd:enumeration value="First Aid AED"/>
          <xsd:enumeration value="Incident Reporting Investigation"/>
          <xsd:enumeration value="Monitoring"/>
          <xsd:enumeration value="Electrical"/>
          <xsd:enumeration value="PPE"/>
          <xsd:enumeration value="Confined Space"/>
          <xsd:enumeration value="Purchasing"/>
          <xsd:enumeration value="Responsibilities &amp; Compliance"/>
          <xsd:enumeration value="Hot Work"/>
          <xsd:enumeration value="Plant Equipment"/>
          <xsd:enumeration value="Waste"/>
        </xsd:restriction>
      </xsd:simpleType>
    </xsd:element>
    <xsd:element name="DocumentStatus" ma:index="29" nillable="true" ma:displayName="Document Status" ma:format="Dropdown" ma:internalName="DocumentStatus">
      <xsd:simpleType>
        <xsd:restriction base="dms:Choice">
          <xsd:enumeration value="COMPLETE"/>
          <xsd:enumeration value="IN PROGRESS - PROCESS"/>
          <xsd:enumeration value="IN PROGRESS - 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674ea-6ab8-41be-8318-998a00c9f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d8113-1d44-46cb-baa5-a742d0650dfc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314b5e95-089f-40cd-8990-aaf8f41921b9}" ma:internalName="TaxCatchAll" ma:showField="CatchAllData" ma:web="1b1674ea-6ab8-41be-8318-998a00c9f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00C59-2777-41FA-B386-76587011F146}">
  <ds:schemaRefs>
    <ds:schemaRef ds:uri="http://schemas.microsoft.com/office/2006/metadata/properties"/>
    <ds:schemaRef ds:uri="http://schemas.microsoft.com/office/infopath/2007/PartnerControls"/>
    <ds:schemaRef ds:uri="f07d8113-1d44-46cb-baa5-a742d0650dfc"/>
    <ds:schemaRef ds:uri="ff1ef054-3c0e-49bb-a579-c7b1bb862e2b"/>
  </ds:schemaRefs>
</ds:datastoreItem>
</file>

<file path=customXml/itemProps2.xml><?xml version="1.0" encoding="utf-8"?>
<ds:datastoreItem xmlns:ds="http://schemas.openxmlformats.org/officeDocument/2006/customXml" ds:itemID="{E2E8D6F3-FB29-4D13-A9C2-62589EAAF2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F23C58-6077-4DA8-9A5D-3D392817F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1ef054-3c0e-49bb-a579-c7b1bb862e2b"/>
    <ds:schemaRef ds:uri="1b1674ea-6ab8-41be-8318-998a00c9fa08"/>
    <ds:schemaRef ds:uri="f07d8113-1d44-46cb-baa5-a742d0650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36C428-2D25-494E-8E51-10C27FB1C5EE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A98121C4-4AD3-49CA-9D98-4E5EB5415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Minutes_University%20of%20Melbourne.dotx</Template>
  <TotalTime>2</TotalTime>
  <Pages>4</Pages>
  <Words>2268</Words>
  <Characters>12931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Melbourne</Company>
  <LinksUpToDate>false</LinksUpToDate>
  <CharactersWithSpaces>15169</CharactersWithSpaces>
  <SharedDoc>false</SharedDoc>
  <HLinks>
    <vt:vector size="240" baseType="variant">
      <vt:variant>
        <vt:i4>2687023</vt:i4>
      </vt:variant>
      <vt:variant>
        <vt:i4>111</vt:i4>
      </vt:variant>
      <vt:variant>
        <vt:i4>0</vt:i4>
      </vt:variant>
      <vt:variant>
        <vt:i4>5</vt:i4>
      </vt:variant>
      <vt:variant>
        <vt:lpwstr>https://www.safeworkaustralia.gov.au/safety-topic/managing-health-and-safety/mental-health/psychosocial-hazards</vt:lpwstr>
      </vt:variant>
      <vt:variant>
        <vt:lpwstr/>
      </vt:variant>
      <vt:variant>
        <vt:i4>5636117</vt:i4>
      </vt:variant>
      <vt:variant>
        <vt:i4>108</vt:i4>
      </vt:variant>
      <vt:variant>
        <vt:i4>0</vt:i4>
      </vt:variant>
      <vt:variant>
        <vt:i4>5</vt:i4>
      </vt:variant>
      <vt:variant>
        <vt:lpwstr>https://www.worksafe.vic.gov.au/psychological-health</vt:lpwstr>
      </vt:variant>
      <vt:variant>
        <vt:lpwstr/>
      </vt:variant>
      <vt:variant>
        <vt:i4>4587540</vt:i4>
      </vt:variant>
      <vt:variant>
        <vt:i4>105</vt:i4>
      </vt:variant>
      <vt:variant>
        <vt:i4>0</vt:i4>
      </vt:variant>
      <vt:variant>
        <vt:i4>5</vt:i4>
      </vt:variant>
      <vt:variant>
        <vt:lpwstr>https://safety.unimelb.edu.au/health-and-safety-contacts/health-and-safety-business-partners</vt:lpwstr>
      </vt:variant>
      <vt:variant>
        <vt:lpwstr/>
      </vt:variant>
      <vt:variant>
        <vt:i4>2097276</vt:i4>
      </vt:variant>
      <vt:variant>
        <vt:i4>102</vt:i4>
      </vt:variant>
      <vt:variant>
        <vt:i4>0</vt:i4>
      </vt:variant>
      <vt:variant>
        <vt:i4>5</vt:i4>
      </vt:variant>
      <vt:variant>
        <vt:lpwstr>https://www.unimelb.edu.au/security</vt:lpwstr>
      </vt:variant>
      <vt:variant>
        <vt:lpwstr/>
      </vt:variant>
      <vt:variant>
        <vt:i4>6029330</vt:i4>
      </vt:variant>
      <vt:variant>
        <vt:i4>99</vt:i4>
      </vt:variant>
      <vt:variant>
        <vt:i4>0</vt:i4>
      </vt:variant>
      <vt:variant>
        <vt:i4>5</vt:i4>
      </vt:variant>
      <vt:variant>
        <vt:lpwstr>https://safety.unimelb.edu.au/IncidentHazard-Reporting-and-Checklists/Workplace-monitoring-inspections-and-checklists</vt:lpwstr>
      </vt:variant>
      <vt:variant>
        <vt:lpwstr/>
      </vt:variant>
      <vt:variant>
        <vt:i4>7929887</vt:i4>
      </vt:variant>
      <vt:variant>
        <vt:i4>96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5570636</vt:i4>
      </vt:variant>
      <vt:variant>
        <vt:i4>93</vt:i4>
      </vt:variant>
      <vt:variant>
        <vt:i4>0</vt:i4>
      </vt:variant>
      <vt:variant>
        <vt:i4>5</vt:i4>
      </vt:variant>
      <vt:variant>
        <vt:lpwstr>https://staff.unimelb.edu.au/educators-guide</vt:lpwstr>
      </vt:variant>
      <vt:variant>
        <vt:lpwstr/>
      </vt:variant>
      <vt:variant>
        <vt:i4>3866735</vt:i4>
      </vt:variant>
      <vt:variant>
        <vt:i4>90</vt:i4>
      </vt:variant>
      <vt:variant>
        <vt:i4>0</vt:i4>
      </vt:variant>
      <vt:variant>
        <vt:i4>5</vt:i4>
      </vt:variant>
      <vt:variant>
        <vt:lpwstr>https://safercommunity.unimelb.edu.au/</vt:lpwstr>
      </vt:variant>
      <vt:variant>
        <vt:lpwstr/>
      </vt:variant>
      <vt:variant>
        <vt:i4>7929887</vt:i4>
      </vt:variant>
      <vt:variant>
        <vt:i4>87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7798895</vt:i4>
      </vt:variant>
      <vt:variant>
        <vt:i4>84</vt:i4>
      </vt:variant>
      <vt:variant>
        <vt:i4>0</vt:i4>
      </vt:variant>
      <vt:variant>
        <vt:i4>5</vt:i4>
      </vt:variant>
      <vt:variant>
        <vt:lpwstr>https://policy.unimelb.edu.au/MPF1328/</vt:lpwstr>
      </vt:variant>
      <vt:variant>
        <vt:lpwstr/>
      </vt:variant>
      <vt:variant>
        <vt:i4>6750301</vt:i4>
      </vt:variant>
      <vt:variant>
        <vt:i4>81</vt:i4>
      </vt:variant>
      <vt:variant>
        <vt:i4>0</vt:i4>
      </vt:variant>
      <vt:variant>
        <vt:i4>5</vt:i4>
      </vt:variant>
      <vt:variant>
        <vt:lpwstr>https://staff.unimelb.edu.au/human-resources/enterprise-agreement?tab=dandi&amp;vtab=Workload_management</vt:lpwstr>
      </vt:variant>
      <vt:variant>
        <vt:lpwstr/>
      </vt:variant>
      <vt:variant>
        <vt:i4>4587540</vt:i4>
      </vt:variant>
      <vt:variant>
        <vt:i4>78</vt:i4>
      </vt:variant>
      <vt:variant>
        <vt:i4>0</vt:i4>
      </vt:variant>
      <vt:variant>
        <vt:i4>5</vt:i4>
      </vt:variant>
      <vt:variant>
        <vt:lpwstr>https://safety.unimelb.edu.au/health-and-safety-contacts/health-and-safety-business-partners</vt:lpwstr>
      </vt:variant>
      <vt:variant>
        <vt:lpwstr/>
      </vt:variant>
      <vt:variant>
        <vt:i4>7929887</vt:i4>
      </vt:variant>
      <vt:variant>
        <vt:i4>75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4849756</vt:i4>
      </vt:variant>
      <vt:variant>
        <vt:i4>72</vt:i4>
      </vt:variant>
      <vt:variant>
        <vt:i4>0</vt:i4>
      </vt:variant>
      <vt:variant>
        <vt:i4>5</vt:i4>
      </vt:variant>
      <vt:variant>
        <vt:lpwstr>https://safety.unimelb.edu.au/safety-topics/OHSMS/Risk-register-and-risk-assessments</vt:lpwstr>
      </vt:variant>
      <vt:variant>
        <vt:lpwstr/>
      </vt:variant>
      <vt:variant>
        <vt:i4>6750301</vt:i4>
      </vt:variant>
      <vt:variant>
        <vt:i4>69</vt:i4>
      </vt:variant>
      <vt:variant>
        <vt:i4>0</vt:i4>
      </vt:variant>
      <vt:variant>
        <vt:i4>5</vt:i4>
      </vt:variant>
      <vt:variant>
        <vt:lpwstr>https://staff.unimelb.edu.au/human-resources/enterprise-agreement?tab=dandi&amp;vtab=Workload_management</vt:lpwstr>
      </vt:variant>
      <vt:variant>
        <vt:lpwstr/>
      </vt:variant>
      <vt:variant>
        <vt:i4>7929887</vt:i4>
      </vt:variant>
      <vt:variant>
        <vt:i4>66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1966174</vt:i4>
      </vt:variant>
      <vt:variant>
        <vt:i4>63</vt:i4>
      </vt:variant>
      <vt:variant>
        <vt:i4>0</vt:i4>
      </vt:variant>
      <vt:variant>
        <vt:i4>5</vt:i4>
      </vt:variant>
      <vt:variant>
        <vt:lpwstr>https://staff.unimelb.edu.au/human-resources/staff-experience-survey</vt:lpwstr>
      </vt:variant>
      <vt:variant>
        <vt:lpwstr/>
      </vt:variant>
      <vt:variant>
        <vt:i4>7929887</vt:i4>
      </vt:variant>
      <vt:variant>
        <vt:i4>60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5898270</vt:i4>
      </vt:variant>
      <vt:variant>
        <vt:i4>57</vt:i4>
      </vt:variant>
      <vt:variant>
        <vt:i4>0</vt:i4>
      </vt:variant>
      <vt:variant>
        <vt:i4>5</vt:i4>
      </vt:variant>
      <vt:variant>
        <vt:lpwstr>https://unimelbcloud.sharepoint.com/sites/CentralLearningHub</vt:lpwstr>
      </vt:variant>
      <vt:variant>
        <vt:lpwstr/>
      </vt:variant>
      <vt:variant>
        <vt:i4>720989</vt:i4>
      </vt:variant>
      <vt:variant>
        <vt:i4>54</vt:i4>
      </vt:variant>
      <vt:variant>
        <vt:i4>0</vt:i4>
      </vt:variant>
      <vt:variant>
        <vt:i4>5</vt:i4>
      </vt:variant>
      <vt:variant>
        <vt:lpwstr>https://staff.unimelb.edu.au/human-resources/employee-assistance-program</vt:lpwstr>
      </vt:variant>
      <vt:variant>
        <vt:lpwstr/>
      </vt:variant>
      <vt:variant>
        <vt:i4>6029397</vt:i4>
      </vt:variant>
      <vt:variant>
        <vt:i4>51</vt:i4>
      </vt:variant>
      <vt:variant>
        <vt:i4>0</vt:i4>
      </vt:variant>
      <vt:variant>
        <vt:i4>5</vt:i4>
      </vt:variant>
      <vt:variant>
        <vt:lpwstr>https://staff.unimelb.edu.au/human-resources</vt:lpwstr>
      </vt:variant>
      <vt:variant>
        <vt:lpwstr/>
      </vt:variant>
      <vt:variant>
        <vt:i4>3670075</vt:i4>
      </vt:variant>
      <vt:variant>
        <vt:i4>48</vt:i4>
      </vt:variant>
      <vt:variant>
        <vt:i4>0</vt:i4>
      </vt:variant>
      <vt:variant>
        <vt:i4>5</vt:i4>
      </vt:variant>
      <vt:variant>
        <vt:lpwstr>https://safety.unimelb.edu.au/safety-topics/psychosocial/psychological-health-supports</vt:lpwstr>
      </vt:variant>
      <vt:variant>
        <vt:lpwstr/>
      </vt:variant>
      <vt:variant>
        <vt:i4>7929887</vt:i4>
      </vt:variant>
      <vt:variant>
        <vt:i4>45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7340067</vt:i4>
      </vt:variant>
      <vt:variant>
        <vt:i4>42</vt:i4>
      </vt:variant>
      <vt:variant>
        <vt:i4>0</vt:i4>
      </vt:variant>
      <vt:variant>
        <vt:i4>5</vt:i4>
      </vt:variant>
      <vt:variant>
        <vt:lpwstr>https://unimelbcloud.sharepoint.com/sites/CentralLearningHub/SitePages/Compliance-training.aspx</vt:lpwstr>
      </vt:variant>
      <vt:variant>
        <vt:lpwstr/>
      </vt:variant>
      <vt:variant>
        <vt:i4>7536728</vt:i4>
      </vt:variant>
      <vt:variant>
        <vt:i4>39</vt:i4>
      </vt:variant>
      <vt:variant>
        <vt:i4>0</vt:i4>
      </vt:variant>
      <vt:variant>
        <vt:i4>5</vt:i4>
      </vt:variant>
      <vt:variant>
        <vt:lpwstr>https://unimelb.service-now.com/now/nav/ui/classic/params/target/kb_view.do%3Fsys_kb_id%3D015dceed1b612910613255fa274bcb9b%26sysparm_rank%3D1%26sysparm_tsqueryId%3D56b98e5a475972d07bb2b922036d439e</vt:lpwstr>
      </vt:variant>
      <vt:variant>
        <vt:lpwstr/>
      </vt:variant>
      <vt:variant>
        <vt:i4>7929887</vt:i4>
      </vt:variant>
      <vt:variant>
        <vt:i4>36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6750301</vt:i4>
      </vt:variant>
      <vt:variant>
        <vt:i4>33</vt:i4>
      </vt:variant>
      <vt:variant>
        <vt:i4>0</vt:i4>
      </vt:variant>
      <vt:variant>
        <vt:i4>5</vt:i4>
      </vt:variant>
      <vt:variant>
        <vt:lpwstr>https://staff.unimelb.edu.au/human-resources/enterprise-agreement?tab=dandi&amp;vtab=Workload_management</vt:lpwstr>
      </vt:variant>
      <vt:variant>
        <vt:lpwstr/>
      </vt:variant>
      <vt:variant>
        <vt:i4>7798881</vt:i4>
      </vt:variant>
      <vt:variant>
        <vt:i4>30</vt:i4>
      </vt:variant>
      <vt:variant>
        <vt:i4>0</vt:i4>
      </vt:variant>
      <vt:variant>
        <vt:i4>5</vt:i4>
      </vt:variant>
      <vt:variant>
        <vt:lpwstr>https://policy.unimelb.edu.au/MPF1227/</vt:lpwstr>
      </vt:variant>
      <vt:variant>
        <vt:lpwstr/>
      </vt:variant>
      <vt:variant>
        <vt:i4>7929887</vt:i4>
      </vt:variant>
      <vt:variant>
        <vt:i4>27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6750301</vt:i4>
      </vt:variant>
      <vt:variant>
        <vt:i4>24</vt:i4>
      </vt:variant>
      <vt:variant>
        <vt:i4>0</vt:i4>
      </vt:variant>
      <vt:variant>
        <vt:i4>5</vt:i4>
      </vt:variant>
      <vt:variant>
        <vt:lpwstr>https://staff.unimelb.edu.au/human-resources/enterprise-agreement?tab=dandi&amp;vtab=Workload_management</vt:lpwstr>
      </vt:variant>
      <vt:variant>
        <vt:lpwstr/>
      </vt:variant>
      <vt:variant>
        <vt:i4>6029397</vt:i4>
      </vt:variant>
      <vt:variant>
        <vt:i4>21</vt:i4>
      </vt:variant>
      <vt:variant>
        <vt:i4>0</vt:i4>
      </vt:variant>
      <vt:variant>
        <vt:i4>5</vt:i4>
      </vt:variant>
      <vt:variant>
        <vt:lpwstr>https://staff.unimelb.edu.au/human-resources</vt:lpwstr>
      </vt:variant>
      <vt:variant>
        <vt:lpwstr/>
      </vt:variant>
      <vt:variant>
        <vt:i4>7929887</vt:i4>
      </vt:variant>
      <vt:variant>
        <vt:i4>18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2359379</vt:i4>
      </vt:variant>
      <vt:variant>
        <vt:i4>15</vt:i4>
      </vt:variant>
      <vt:variant>
        <vt:i4>0</vt:i4>
      </vt:variant>
      <vt:variant>
        <vt:i4>5</vt:i4>
      </vt:variant>
      <vt:variant>
        <vt:lpwstr>https://staff.unimelb.edu.au/human-resources/excess-leave?tab=guides&amp;vtab=Post-leave_monitoring</vt:lpwstr>
      </vt:variant>
      <vt:variant>
        <vt:lpwstr/>
      </vt:variant>
      <vt:variant>
        <vt:i4>7405668</vt:i4>
      </vt:variant>
      <vt:variant>
        <vt:i4>12</vt:i4>
      </vt:variant>
      <vt:variant>
        <vt:i4>0</vt:i4>
      </vt:variant>
      <vt:variant>
        <vt:i4>5</vt:i4>
      </vt:variant>
      <vt:variant>
        <vt:lpwstr>https://policy.unimelb.edu.au/MPF1343/</vt:lpwstr>
      </vt:variant>
      <vt:variant>
        <vt:lpwstr/>
      </vt:variant>
      <vt:variant>
        <vt:i4>6750301</vt:i4>
      </vt:variant>
      <vt:variant>
        <vt:i4>9</vt:i4>
      </vt:variant>
      <vt:variant>
        <vt:i4>0</vt:i4>
      </vt:variant>
      <vt:variant>
        <vt:i4>5</vt:i4>
      </vt:variant>
      <vt:variant>
        <vt:lpwstr>https://staff.unimelb.edu.au/human-resources/enterprise-agreement?tab=dandi&amp;vtab=Workload_management</vt:lpwstr>
      </vt:variant>
      <vt:variant>
        <vt:lpwstr/>
      </vt:variant>
      <vt:variant>
        <vt:i4>7929887</vt:i4>
      </vt:variant>
      <vt:variant>
        <vt:i4>6</vt:i4>
      </vt:variant>
      <vt:variant>
        <vt:i4>0</vt:i4>
      </vt:variant>
      <vt:variant>
        <vt:i4>5</vt:i4>
      </vt:variant>
      <vt:variant>
        <vt:lpwstr>https://unimelb.service-now.com/kb_view.do?sys_kb_id=4ce1a8391b98c610eba399b9274bcbc6&amp;sysparm_rank=12&amp;sysparm_tsqueryId=2de3fe80c3f5bed40d512975e00131b2</vt:lpwstr>
      </vt:variant>
      <vt:variant>
        <vt:lpwstr/>
      </vt:variant>
      <vt:variant>
        <vt:i4>6750301</vt:i4>
      </vt:variant>
      <vt:variant>
        <vt:i4>3</vt:i4>
      </vt:variant>
      <vt:variant>
        <vt:i4>0</vt:i4>
      </vt:variant>
      <vt:variant>
        <vt:i4>5</vt:i4>
      </vt:variant>
      <vt:variant>
        <vt:lpwstr>https://staff.unimelb.edu.au/human-resources/enterprise-agreement?tab=dandi&amp;vtab=Workload_management</vt:lpwstr>
      </vt:variant>
      <vt:variant>
        <vt:lpwstr/>
      </vt:variant>
      <vt:variant>
        <vt:i4>6684697</vt:i4>
      </vt:variant>
      <vt:variant>
        <vt:i4>0</vt:i4>
      </vt:variant>
      <vt:variant>
        <vt:i4>0</vt:i4>
      </vt:variant>
      <vt:variant>
        <vt:i4>5</vt:i4>
      </vt:variant>
      <vt:variant>
        <vt:lpwstr>https://unimelb.service-now.com/kb_view.do?sys_kb_id=dd813e3d938f2614d8a634b32bba10a8</vt:lpwstr>
      </vt:variant>
      <vt:variant>
        <vt:lpwstr/>
      </vt:variant>
      <vt:variant>
        <vt:i4>1900575</vt:i4>
      </vt:variant>
      <vt:variant>
        <vt:i4>6</vt:i4>
      </vt:variant>
      <vt:variant>
        <vt:i4>0</vt:i4>
      </vt:variant>
      <vt:variant>
        <vt:i4>5</vt:i4>
      </vt:variant>
      <vt:variant>
        <vt:lpwstr>http://www.pb.unimelb.edu.au/ehs/</vt:lpwstr>
      </vt:variant>
      <vt:variant>
        <vt:lpwstr/>
      </vt:variant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http://www.pb.unimelb.edu.au/ehs/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 and Safety</dc:creator>
  <cp:keywords/>
  <cp:lastModifiedBy>Weini Lim</cp:lastModifiedBy>
  <cp:revision>2</cp:revision>
  <cp:lastPrinted>2022-06-10T23:58:00Z</cp:lastPrinted>
  <dcterms:created xsi:type="dcterms:W3CDTF">2026-01-05T01:07:00Z</dcterms:created>
  <dcterms:modified xsi:type="dcterms:W3CDTF">2026-01-05T01:07:00Z</dcterms:modified>
  <cp:category>Minutes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Title</vt:lpwstr>
  </property>
  <property fmtid="{D5CDD505-2E9C-101B-9397-08002B2CF9AE}" pid="3" name="ContentTypeId">
    <vt:lpwstr>0x0101005F74FF2C19D8C9499B76BCC8D6E8A32A</vt:lpwstr>
  </property>
  <property fmtid="{D5CDD505-2E9C-101B-9397-08002B2CF9AE}" pid="4" name="MediaServiceImageTags">
    <vt:lpwstr/>
  </property>
</Properties>
</file>