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5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094183"/>
        <w:tblLook w:val="04A0" w:firstRow="1" w:lastRow="0" w:firstColumn="1" w:lastColumn="0" w:noHBand="0" w:noVBand="1"/>
      </w:tblPr>
      <w:tblGrid>
        <w:gridCol w:w="1979"/>
        <w:gridCol w:w="9176"/>
      </w:tblGrid>
      <w:tr w:rsidR="00515A13" w14:paraId="6BFD408E" w14:textId="77777777" w:rsidTr="00C35E0C">
        <w:trPr>
          <w:trHeight w:val="1587"/>
        </w:trPr>
        <w:tc>
          <w:tcPr>
            <w:tcW w:w="1979" w:type="dxa"/>
            <w:shd w:val="clear" w:color="auto" w:fill="094183"/>
            <w:vAlign w:val="center"/>
          </w:tcPr>
          <w:p w14:paraId="344A1F2E" w14:textId="77777777" w:rsidR="00515A13" w:rsidRDefault="00515A13" w:rsidP="00C35E0C"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4FE27962" wp14:editId="3E578735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635</wp:posOffset>
                  </wp:positionV>
                  <wp:extent cx="962025" cy="9620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6" w:type="dxa"/>
            <w:shd w:val="clear" w:color="auto" w:fill="094183"/>
            <w:vAlign w:val="center"/>
          </w:tcPr>
          <w:p w14:paraId="1A9AEDB2" w14:textId="77777777" w:rsidR="00515A13" w:rsidRDefault="00515A13" w:rsidP="00C35E0C">
            <w:pPr>
              <w:pStyle w:val="Style1"/>
            </w:pPr>
            <w:r>
              <w:t>health &amp; safety</w:t>
            </w:r>
          </w:p>
          <w:p w14:paraId="449D922A" w14:textId="77777777" w:rsidR="00515A13" w:rsidRDefault="00515A13" w:rsidP="00C35E0C">
            <w:pPr>
              <w:pStyle w:val="Style2"/>
            </w:pPr>
            <w:r>
              <w:t>Unsafe Plant and Equipment Requirements</w:t>
            </w:r>
          </w:p>
        </w:tc>
      </w:tr>
    </w:tbl>
    <w:p w14:paraId="6DA2659E" w14:textId="77777777" w:rsidR="00515A13" w:rsidRPr="00515A13" w:rsidRDefault="00515A13" w:rsidP="00515A13">
      <w:pPr>
        <w:pStyle w:val="Heading1"/>
      </w:pPr>
      <w:r>
        <w:t>1.</w:t>
      </w:r>
      <w:r>
        <w:tab/>
        <w:t>PurposE</w:t>
      </w:r>
    </w:p>
    <w:p w14:paraId="0A215D1B" w14:textId="77777777" w:rsidR="00B73707" w:rsidRPr="00515A13" w:rsidRDefault="00B73707" w:rsidP="00515A13">
      <w:r w:rsidRPr="00515A13">
        <w:t xml:space="preserve">To describe the process by which unsafe plant and equipment is: </w:t>
      </w:r>
    </w:p>
    <w:p w14:paraId="3CFD8E47" w14:textId="77777777" w:rsidR="00B73707" w:rsidRPr="00515A13" w:rsidRDefault="00B73707" w:rsidP="00515A13">
      <w:pPr>
        <w:pStyle w:val="Bullet"/>
      </w:pPr>
      <w:proofErr w:type="gramStart"/>
      <w:r w:rsidRPr="00515A13">
        <w:t>identified;</w:t>
      </w:r>
      <w:proofErr w:type="gramEnd"/>
    </w:p>
    <w:p w14:paraId="66481FD8" w14:textId="77777777" w:rsidR="00B73707" w:rsidRPr="00515A13" w:rsidRDefault="00B73707" w:rsidP="00515A13">
      <w:pPr>
        <w:pStyle w:val="Bullet"/>
      </w:pPr>
      <w:r w:rsidRPr="00515A13">
        <w:t>withdrawn from service; and</w:t>
      </w:r>
    </w:p>
    <w:p w14:paraId="77FA8A71" w14:textId="77777777" w:rsidR="00B73707" w:rsidRPr="00515A13" w:rsidRDefault="00B73707" w:rsidP="00515A13">
      <w:pPr>
        <w:pStyle w:val="Bullet"/>
      </w:pPr>
      <w:r w:rsidRPr="00515A13">
        <w:t>returned to service after being made safe.</w:t>
      </w:r>
    </w:p>
    <w:p w14:paraId="619DFD3F" w14:textId="77777777" w:rsidR="00B73707" w:rsidRPr="00515A13" w:rsidRDefault="00B73707" w:rsidP="00515A13">
      <w:pPr>
        <w:pStyle w:val="Heading1"/>
      </w:pPr>
      <w:r w:rsidRPr="00515A13">
        <w:t>2</w:t>
      </w:r>
      <w:r w:rsidR="00515A13">
        <w:tab/>
      </w:r>
      <w:r w:rsidRPr="00515A13">
        <w:t xml:space="preserve">SCOPE </w:t>
      </w:r>
    </w:p>
    <w:p w14:paraId="05093ED2" w14:textId="77777777" w:rsidR="00B73707" w:rsidRPr="00515A13" w:rsidRDefault="00B73707" w:rsidP="00515A13">
      <w:r w:rsidRPr="00515A13">
        <w:t xml:space="preserve">This </w:t>
      </w:r>
      <w:r w:rsidR="00515A13">
        <w:t>requirement</w:t>
      </w:r>
      <w:r w:rsidRPr="00515A13">
        <w:t xml:space="preserve"> applies to all staff, students, </w:t>
      </w:r>
      <w:proofErr w:type="gramStart"/>
      <w:r w:rsidRPr="00515A13">
        <w:t>contractors</w:t>
      </w:r>
      <w:proofErr w:type="gramEnd"/>
      <w:r w:rsidRPr="00515A13">
        <w:t xml:space="preserve"> and other personnel at workplaces under the management or control of the University of Melbourne.</w:t>
      </w:r>
    </w:p>
    <w:p w14:paraId="4EBBA51A" w14:textId="77777777" w:rsidR="00B73707" w:rsidRPr="00515A13" w:rsidRDefault="00B73707" w:rsidP="00515A13">
      <w:pPr>
        <w:pStyle w:val="Heading1"/>
      </w:pPr>
      <w:r w:rsidRPr="00515A13">
        <w:t>3</w:t>
      </w:r>
      <w:r w:rsidR="00515A13">
        <w:tab/>
      </w:r>
      <w:r w:rsidRPr="00515A13">
        <w:t xml:space="preserve">DEFINITIONS </w:t>
      </w:r>
    </w:p>
    <w:p w14:paraId="0FB9B3BC" w14:textId="77777777" w:rsidR="00B73707" w:rsidRPr="00515A13" w:rsidRDefault="00B73707" w:rsidP="00515A13">
      <w:pPr>
        <w:rPr>
          <w:b/>
        </w:rPr>
      </w:pPr>
      <w:r w:rsidRPr="00515A13">
        <w:rPr>
          <w:b/>
        </w:rPr>
        <w:t xml:space="preserve">Authorised </w:t>
      </w:r>
      <w:proofErr w:type="gramStart"/>
      <w:r w:rsidRPr="00515A13">
        <w:rPr>
          <w:b/>
        </w:rPr>
        <w:t>person</w:t>
      </w:r>
      <w:proofErr w:type="gramEnd"/>
    </w:p>
    <w:p w14:paraId="6230EC3E" w14:textId="5C67A2D8" w:rsidR="00B73707" w:rsidRPr="00515A13" w:rsidRDefault="00B73707" w:rsidP="00515A13">
      <w:r w:rsidRPr="00515A13">
        <w:t xml:space="preserve">A person, authorised by the local </w:t>
      </w:r>
      <w:r w:rsidR="00515A13">
        <w:t>supervisor</w:t>
      </w:r>
      <w:r w:rsidRPr="00515A13">
        <w:t>, who is sufficiently competent to make the plant or equipment safe to use, or confirm that the plant or equipment has been made safe to use.</w:t>
      </w:r>
    </w:p>
    <w:p w14:paraId="09E3E22A" w14:textId="77777777" w:rsidR="00B73707" w:rsidRPr="00515A13" w:rsidRDefault="00B73707" w:rsidP="00515A13">
      <w:pPr>
        <w:rPr>
          <w:b/>
        </w:rPr>
      </w:pPr>
      <w:r w:rsidRPr="00515A13">
        <w:rPr>
          <w:b/>
        </w:rPr>
        <w:t>Danger tag</w:t>
      </w:r>
    </w:p>
    <w:p w14:paraId="06681E5B" w14:textId="77777777" w:rsidR="00B73707" w:rsidRPr="00515A13" w:rsidRDefault="00B73707" w:rsidP="00515A13">
      <w:r w:rsidRPr="00515A13">
        <w:t xml:space="preserve">A label/sign that identifies that cleaning, servicing, </w:t>
      </w:r>
      <w:proofErr w:type="gramStart"/>
      <w:r w:rsidRPr="00515A13">
        <w:t>repairing</w:t>
      </w:r>
      <w:proofErr w:type="gramEnd"/>
      <w:r w:rsidRPr="00515A13">
        <w:t xml:space="preserve"> or alteration is being undertaken on isolated installations, plant or equipment.</w:t>
      </w:r>
    </w:p>
    <w:p w14:paraId="63614C44" w14:textId="77777777" w:rsidR="00B73707" w:rsidRPr="00515A13" w:rsidRDefault="00B73707" w:rsidP="00515A13">
      <w:pPr>
        <w:rPr>
          <w:b/>
        </w:rPr>
      </w:pPr>
      <w:r w:rsidRPr="00515A13">
        <w:rPr>
          <w:b/>
        </w:rPr>
        <w:t>Out-of-service tag</w:t>
      </w:r>
    </w:p>
    <w:p w14:paraId="26B7CA49" w14:textId="77777777" w:rsidR="00B73707" w:rsidRPr="00515A13" w:rsidRDefault="00B73707" w:rsidP="00515A13">
      <w:r w:rsidRPr="00515A13">
        <w:t>A label/sign attached to plant or equipment that indicates the plant or equipment is faulty or unsafe to operate and is currently out of service.</w:t>
      </w:r>
    </w:p>
    <w:p w14:paraId="73D8167A" w14:textId="77777777" w:rsidR="00B73707" w:rsidRPr="00515A13" w:rsidRDefault="00B73707" w:rsidP="00515A13">
      <w:pPr>
        <w:pStyle w:val="Heading1"/>
      </w:pPr>
      <w:r w:rsidRPr="00515A13">
        <w:t>4</w:t>
      </w:r>
      <w:r w:rsidR="00515A13">
        <w:tab/>
      </w:r>
      <w:proofErr w:type="gramStart"/>
      <w:r w:rsidRPr="00515A13">
        <w:t>PROCEDURE</w:t>
      </w:r>
      <w:proofErr w:type="gramEnd"/>
    </w:p>
    <w:p w14:paraId="43E33CDB" w14:textId="77777777" w:rsidR="00B73707" w:rsidRPr="00515A13" w:rsidRDefault="00B73707" w:rsidP="00515A13">
      <w:pPr>
        <w:pStyle w:val="Heading2"/>
        <w:keepNext/>
        <w:keepLines/>
        <w:tabs>
          <w:tab w:val="left" w:pos="900"/>
        </w:tabs>
        <w:spacing w:before="113" w:beforeAutospacing="0" w:after="0" w:afterAutospacing="0" w:line="288" w:lineRule="auto"/>
        <w:ind w:left="900" w:hanging="900"/>
        <w:rPr>
          <w:rFonts w:ascii="Calibri" w:eastAsiaTheme="majorEastAsia" w:hAnsi="Calibri" w:cstheme="majorBidi"/>
          <w:bCs w:val="0"/>
          <w:color w:val="094183"/>
          <w:sz w:val="30"/>
          <w:szCs w:val="26"/>
          <w:lang w:eastAsia="en-US"/>
        </w:rPr>
      </w:pPr>
      <w:r w:rsidRPr="00515A13">
        <w:rPr>
          <w:rFonts w:ascii="Calibri" w:eastAsiaTheme="majorEastAsia" w:hAnsi="Calibri" w:cstheme="majorBidi"/>
          <w:bCs w:val="0"/>
          <w:color w:val="094183"/>
          <w:sz w:val="30"/>
          <w:szCs w:val="26"/>
          <w:lang w:eastAsia="en-US"/>
        </w:rPr>
        <w:t>4.1</w:t>
      </w:r>
      <w:r w:rsidR="00515A13">
        <w:rPr>
          <w:rFonts w:ascii="Calibri" w:eastAsiaTheme="majorEastAsia" w:hAnsi="Calibri" w:cstheme="majorBidi"/>
          <w:bCs w:val="0"/>
          <w:color w:val="094183"/>
          <w:sz w:val="30"/>
          <w:szCs w:val="26"/>
          <w:lang w:eastAsia="en-US"/>
        </w:rPr>
        <w:tab/>
      </w:r>
      <w:r w:rsidRPr="00515A13">
        <w:rPr>
          <w:rFonts w:ascii="Calibri" w:eastAsiaTheme="majorEastAsia" w:hAnsi="Calibri" w:cstheme="majorBidi"/>
          <w:bCs w:val="0"/>
          <w:color w:val="094183"/>
          <w:sz w:val="30"/>
          <w:szCs w:val="26"/>
          <w:lang w:eastAsia="en-US"/>
        </w:rPr>
        <w:t xml:space="preserve">Tagging and removing faulty plant and </w:t>
      </w:r>
      <w:proofErr w:type="gramStart"/>
      <w:r w:rsidRPr="00515A13">
        <w:rPr>
          <w:rFonts w:ascii="Calibri" w:eastAsiaTheme="majorEastAsia" w:hAnsi="Calibri" w:cstheme="majorBidi"/>
          <w:bCs w:val="0"/>
          <w:color w:val="094183"/>
          <w:sz w:val="30"/>
          <w:szCs w:val="26"/>
          <w:lang w:eastAsia="en-US"/>
        </w:rPr>
        <w:t>equipment</w:t>
      </w:r>
      <w:proofErr w:type="gramEnd"/>
      <w:r w:rsidRPr="00515A13">
        <w:rPr>
          <w:rFonts w:ascii="Calibri" w:eastAsiaTheme="majorEastAsia" w:hAnsi="Calibri" w:cstheme="majorBidi"/>
          <w:bCs w:val="0"/>
          <w:color w:val="094183"/>
          <w:sz w:val="30"/>
          <w:szCs w:val="26"/>
          <w:lang w:eastAsia="en-US"/>
        </w:rPr>
        <w:t xml:space="preserve"> </w:t>
      </w:r>
    </w:p>
    <w:p w14:paraId="7FA2852E" w14:textId="77777777" w:rsidR="00B73707" w:rsidRPr="00515A13" w:rsidRDefault="00B73707" w:rsidP="00515A13">
      <w:pPr>
        <w:spacing w:before="240"/>
      </w:pPr>
      <w:r w:rsidRPr="00515A13">
        <w:t xml:space="preserve">The Head of </w:t>
      </w:r>
      <w:r w:rsidR="00515A13">
        <w:t>School</w:t>
      </w:r>
      <w:r w:rsidRPr="00515A13">
        <w:t>/</w:t>
      </w:r>
      <w:r w:rsidR="00515A13">
        <w:t>Division</w:t>
      </w:r>
      <w:r w:rsidRPr="00515A13">
        <w:t xml:space="preserve"> must ensure that staff and students have access to suitable resources, including access to out-of-service tags, for implementation of this procedure. </w:t>
      </w:r>
    </w:p>
    <w:p w14:paraId="18DC3DEF" w14:textId="77777777" w:rsidR="00B73707" w:rsidRPr="00515A13" w:rsidRDefault="00B73707" w:rsidP="00515A13">
      <w:r w:rsidRPr="00515A13">
        <w:t xml:space="preserve">Staff members or students who become aware of plant or equipment which is faulty or unsafe to use must: </w:t>
      </w:r>
    </w:p>
    <w:p w14:paraId="5440B5FE" w14:textId="77777777" w:rsidR="00B73707" w:rsidRPr="00515A13" w:rsidRDefault="00B73707" w:rsidP="00A20313">
      <w:pPr>
        <w:pStyle w:val="Bullet"/>
        <w:ind w:hanging="720"/>
      </w:pPr>
      <w:r w:rsidRPr="00515A13">
        <w:t xml:space="preserve">turn off or de-energise plant or equipment, if safe to do </w:t>
      </w:r>
      <w:proofErr w:type="gramStart"/>
      <w:r w:rsidRPr="00515A13">
        <w:t>so;</w:t>
      </w:r>
      <w:proofErr w:type="gramEnd"/>
      <w:r w:rsidRPr="00515A13">
        <w:t xml:space="preserve"> </w:t>
      </w:r>
    </w:p>
    <w:p w14:paraId="5192A5A4" w14:textId="77777777" w:rsidR="00B73707" w:rsidRPr="00515A13" w:rsidRDefault="00B73707" w:rsidP="00A20313">
      <w:pPr>
        <w:pStyle w:val="Bullet"/>
        <w:ind w:hanging="720"/>
      </w:pPr>
      <w:r w:rsidRPr="00515A13">
        <w:t xml:space="preserve">make safe the plant or </w:t>
      </w:r>
      <w:proofErr w:type="gramStart"/>
      <w:r w:rsidRPr="00515A13">
        <w:t>equipment;</w:t>
      </w:r>
      <w:proofErr w:type="gramEnd"/>
      <w:r w:rsidRPr="00515A13">
        <w:t xml:space="preserve"> </w:t>
      </w:r>
    </w:p>
    <w:p w14:paraId="01E972A7" w14:textId="77777777" w:rsidR="00A20313" w:rsidRDefault="00A20313">
      <w:r>
        <w:br w:type="page"/>
      </w:r>
    </w:p>
    <w:p w14:paraId="73E01D9F" w14:textId="77777777" w:rsidR="00B73707" w:rsidRPr="00515A13" w:rsidRDefault="00B73707" w:rsidP="00A20313">
      <w:pPr>
        <w:pStyle w:val="Bullet"/>
        <w:ind w:hanging="720"/>
      </w:pPr>
      <w:r w:rsidRPr="00515A13">
        <w:lastRenderedPageBreak/>
        <w:t xml:space="preserve">complete an out-of-service tag, ensuring that the tag describes the: </w:t>
      </w:r>
    </w:p>
    <w:p w14:paraId="77DD5C5D" w14:textId="77777777" w:rsidR="00B73707" w:rsidRPr="00515A13" w:rsidRDefault="00B73707" w:rsidP="00515A13">
      <w:pPr>
        <w:pStyle w:val="Bullet"/>
        <w:numPr>
          <w:ilvl w:val="1"/>
          <w:numId w:val="7"/>
        </w:numPr>
      </w:pPr>
      <w:r w:rsidRPr="00515A13">
        <w:t xml:space="preserve">plant or equipment that is out of </w:t>
      </w:r>
      <w:proofErr w:type="gramStart"/>
      <w:r w:rsidRPr="00515A13">
        <w:t>service;</w:t>
      </w:r>
      <w:proofErr w:type="gramEnd"/>
      <w:r w:rsidRPr="00515A13">
        <w:t xml:space="preserve"> </w:t>
      </w:r>
    </w:p>
    <w:p w14:paraId="022D5972" w14:textId="77777777" w:rsidR="00B73707" w:rsidRDefault="00B73707" w:rsidP="00515A13">
      <w:pPr>
        <w:pStyle w:val="Bullet"/>
        <w:numPr>
          <w:ilvl w:val="1"/>
          <w:numId w:val="7"/>
        </w:numPr>
      </w:pPr>
      <w:r w:rsidRPr="00515A13">
        <w:t xml:space="preserve">reason the plant or equipment is out of </w:t>
      </w:r>
      <w:proofErr w:type="gramStart"/>
      <w:r w:rsidRPr="00515A13">
        <w:t>service;</w:t>
      </w:r>
      <w:proofErr w:type="gramEnd"/>
      <w:r w:rsidRPr="00515A13">
        <w:t xml:space="preserve"> </w:t>
      </w:r>
    </w:p>
    <w:p w14:paraId="20CD0F0E" w14:textId="77777777" w:rsidR="00515A13" w:rsidRPr="00515A13" w:rsidRDefault="00515A13" w:rsidP="00515A13">
      <w:pPr>
        <w:pStyle w:val="Bullet"/>
        <w:numPr>
          <w:ilvl w:val="1"/>
          <w:numId w:val="7"/>
        </w:numPr>
      </w:pPr>
      <w:r w:rsidRPr="00515A13">
        <w:t xml:space="preserve">if applicable, conditions under which the plant or equipment can be used </w:t>
      </w:r>
      <w:proofErr w:type="gramStart"/>
      <w:r w:rsidRPr="00515A13">
        <w:t>safely;</w:t>
      </w:r>
      <w:proofErr w:type="gramEnd"/>
    </w:p>
    <w:p w14:paraId="75C75F1B" w14:textId="77777777" w:rsidR="00B73707" w:rsidRPr="00515A13" w:rsidRDefault="00B73707" w:rsidP="00515A13">
      <w:pPr>
        <w:pStyle w:val="Bullet"/>
        <w:numPr>
          <w:ilvl w:val="1"/>
          <w:numId w:val="7"/>
        </w:numPr>
      </w:pPr>
      <w:r w:rsidRPr="00515A13">
        <w:t xml:space="preserve">name of the person completing the tag; and </w:t>
      </w:r>
    </w:p>
    <w:p w14:paraId="7C98898A" w14:textId="77777777" w:rsidR="00B73707" w:rsidRPr="00515A13" w:rsidRDefault="00B73707" w:rsidP="00515A13">
      <w:pPr>
        <w:pStyle w:val="Bullet"/>
        <w:numPr>
          <w:ilvl w:val="1"/>
          <w:numId w:val="7"/>
        </w:numPr>
      </w:pPr>
      <w:proofErr w:type="gramStart"/>
      <w:r w:rsidRPr="00515A13">
        <w:t>date;</w:t>
      </w:r>
      <w:proofErr w:type="gramEnd"/>
      <w:r w:rsidRPr="00515A13">
        <w:t xml:space="preserve"> </w:t>
      </w:r>
    </w:p>
    <w:p w14:paraId="02E1615B" w14:textId="77777777" w:rsidR="00B73707" w:rsidRPr="00515A13" w:rsidRDefault="00B73707" w:rsidP="00A20313">
      <w:pPr>
        <w:pStyle w:val="Bullet"/>
        <w:ind w:hanging="720"/>
      </w:pPr>
      <w:r w:rsidRPr="00515A13">
        <w:t xml:space="preserve">place the completed out-of-service tag on the plant or equipment at: </w:t>
      </w:r>
    </w:p>
    <w:p w14:paraId="1B609B08" w14:textId="77777777" w:rsidR="00B73707" w:rsidRPr="00515A13" w:rsidRDefault="00B73707" w:rsidP="00515A13">
      <w:pPr>
        <w:pStyle w:val="Bullet"/>
        <w:numPr>
          <w:ilvl w:val="1"/>
          <w:numId w:val="7"/>
        </w:numPr>
      </w:pPr>
      <w:r w:rsidRPr="00515A13">
        <w:t xml:space="preserve">the point of isolation from the energy source; or </w:t>
      </w:r>
    </w:p>
    <w:p w14:paraId="64283382" w14:textId="77777777" w:rsidR="00B73707" w:rsidRPr="00515A13" w:rsidRDefault="00B73707" w:rsidP="00515A13">
      <w:pPr>
        <w:pStyle w:val="Bullet"/>
        <w:numPr>
          <w:ilvl w:val="1"/>
          <w:numId w:val="7"/>
        </w:numPr>
      </w:pPr>
      <w:r w:rsidRPr="00515A13">
        <w:t xml:space="preserve">the main control panel; or </w:t>
      </w:r>
    </w:p>
    <w:p w14:paraId="754CFC82" w14:textId="77777777" w:rsidR="00B73707" w:rsidRPr="00515A13" w:rsidRDefault="00B73707" w:rsidP="00515A13">
      <w:pPr>
        <w:pStyle w:val="Bullet"/>
        <w:numPr>
          <w:ilvl w:val="1"/>
          <w:numId w:val="7"/>
        </w:numPr>
      </w:pPr>
      <w:r w:rsidRPr="00515A13">
        <w:t xml:space="preserve">a prominent </w:t>
      </w:r>
      <w:proofErr w:type="gramStart"/>
      <w:r w:rsidRPr="00515A13">
        <w:t>position;</w:t>
      </w:r>
      <w:proofErr w:type="gramEnd"/>
      <w:r w:rsidRPr="00515A13">
        <w:t xml:space="preserve"> </w:t>
      </w:r>
    </w:p>
    <w:p w14:paraId="257FF1DA" w14:textId="7AB9BBC6" w:rsidR="00B73707" w:rsidRPr="00515A13" w:rsidRDefault="00B73707" w:rsidP="00A20313">
      <w:pPr>
        <w:pStyle w:val="Bullet"/>
        <w:ind w:hanging="720"/>
      </w:pPr>
      <w:r w:rsidRPr="00515A13">
        <w:t xml:space="preserve">notify the </w:t>
      </w:r>
      <w:r w:rsidR="00515A13">
        <w:t>supervisor</w:t>
      </w:r>
      <w:r w:rsidRPr="00515A13">
        <w:t xml:space="preserve"> responsible for the plant or equipment; and </w:t>
      </w:r>
    </w:p>
    <w:p w14:paraId="386DFDF4" w14:textId="426598BC" w:rsidR="00B73707" w:rsidRPr="00515A13" w:rsidRDefault="00B73707" w:rsidP="00A20313">
      <w:pPr>
        <w:pStyle w:val="Bullet"/>
        <w:ind w:hanging="720"/>
      </w:pPr>
      <w:proofErr w:type="gramStart"/>
      <w:r w:rsidRPr="00515A13">
        <w:t>make arrangements</w:t>
      </w:r>
      <w:proofErr w:type="gramEnd"/>
      <w:r w:rsidRPr="00515A13">
        <w:t xml:space="preserve"> (directly or through the </w:t>
      </w:r>
      <w:r w:rsidR="00515A13">
        <w:t>supervisor</w:t>
      </w:r>
      <w:r w:rsidRPr="00515A13">
        <w:t xml:space="preserve">) for the plant or equipment to be repaired or removed from the work area. </w:t>
      </w:r>
    </w:p>
    <w:p w14:paraId="6EB45799" w14:textId="77777777" w:rsidR="00B73707" w:rsidRPr="00515A13" w:rsidRDefault="00B73707" w:rsidP="00515A13">
      <w:r w:rsidRPr="00515A13">
        <w:t>Unless authorised, no person may use plant or equipment that has been tagged with an out-of-service tag</w:t>
      </w:r>
      <w:r w:rsidR="00515A13">
        <w:t xml:space="preserve"> </w:t>
      </w:r>
      <w:r w:rsidRPr="00515A13">
        <w:t xml:space="preserve">or remove the tag. </w:t>
      </w:r>
    </w:p>
    <w:p w14:paraId="1791803F" w14:textId="77777777" w:rsidR="00B73707" w:rsidRPr="00515A13" w:rsidRDefault="00B73707" w:rsidP="00515A13">
      <w:pPr>
        <w:pStyle w:val="Heading2"/>
        <w:keepNext/>
        <w:keepLines/>
        <w:tabs>
          <w:tab w:val="left" w:pos="900"/>
        </w:tabs>
        <w:spacing w:before="113" w:beforeAutospacing="0" w:after="0" w:afterAutospacing="0" w:line="288" w:lineRule="auto"/>
        <w:ind w:left="900" w:hanging="900"/>
        <w:rPr>
          <w:rFonts w:ascii="Calibri" w:eastAsiaTheme="majorEastAsia" w:hAnsi="Calibri" w:cstheme="majorBidi"/>
          <w:bCs w:val="0"/>
          <w:color w:val="094183"/>
          <w:sz w:val="30"/>
          <w:szCs w:val="26"/>
          <w:lang w:eastAsia="en-US"/>
        </w:rPr>
      </w:pPr>
      <w:r w:rsidRPr="00515A13">
        <w:rPr>
          <w:rFonts w:ascii="Calibri" w:eastAsiaTheme="majorEastAsia" w:hAnsi="Calibri" w:cstheme="majorBidi"/>
          <w:bCs w:val="0"/>
          <w:color w:val="094183"/>
          <w:sz w:val="30"/>
          <w:szCs w:val="26"/>
          <w:lang w:eastAsia="en-US"/>
        </w:rPr>
        <w:t>4.2</w:t>
      </w:r>
      <w:r w:rsidR="00515A13">
        <w:rPr>
          <w:rFonts w:ascii="Calibri" w:eastAsiaTheme="majorEastAsia" w:hAnsi="Calibri" w:cstheme="majorBidi"/>
          <w:bCs w:val="0"/>
          <w:color w:val="094183"/>
          <w:sz w:val="30"/>
          <w:szCs w:val="26"/>
          <w:lang w:eastAsia="en-US"/>
        </w:rPr>
        <w:tab/>
      </w:r>
      <w:r w:rsidRPr="00515A13">
        <w:rPr>
          <w:rFonts w:ascii="Calibri" w:eastAsiaTheme="majorEastAsia" w:hAnsi="Calibri" w:cstheme="majorBidi"/>
          <w:bCs w:val="0"/>
          <w:color w:val="094183"/>
          <w:sz w:val="30"/>
          <w:szCs w:val="26"/>
          <w:lang w:eastAsia="en-US"/>
        </w:rPr>
        <w:t xml:space="preserve">Out-of-service tag </w:t>
      </w:r>
    </w:p>
    <w:p w14:paraId="43F1A782" w14:textId="77777777" w:rsidR="00B73707" w:rsidRPr="00515A13" w:rsidRDefault="00B73707" w:rsidP="00515A13">
      <w:pPr>
        <w:spacing w:before="240"/>
      </w:pPr>
      <w:r w:rsidRPr="00515A13">
        <w:t xml:space="preserve">An out-of-service tag must list the: </w:t>
      </w:r>
    </w:p>
    <w:p w14:paraId="28B41007" w14:textId="77777777" w:rsidR="00B73707" w:rsidRPr="00515A13" w:rsidRDefault="00B73707" w:rsidP="00A20313">
      <w:pPr>
        <w:pStyle w:val="Bullet"/>
        <w:ind w:hanging="720"/>
      </w:pPr>
      <w:r w:rsidRPr="00515A13">
        <w:t xml:space="preserve">plant or equipment that is out of </w:t>
      </w:r>
      <w:proofErr w:type="gramStart"/>
      <w:r w:rsidRPr="00515A13">
        <w:t>service;</w:t>
      </w:r>
      <w:proofErr w:type="gramEnd"/>
      <w:r w:rsidRPr="00515A13">
        <w:t xml:space="preserve"> </w:t>
      </w:r>
    </w:p>
    <w:p w14:paraId="1ED7A24E" w14:textId="77777777" w:rsidR="00B73707" w:rsidRPr="00515A13" w:rsidRDefault="00B73707" w:rsidP="00A20313">
      <w:pPr>
        <w:pStyle w:val="Bullet"/>
        <w:ind w:hanging="720"/>
      </w:pPr>
      <w:r w:rsidRPr="00515A13">
        <w:t xml:space="preserve">reason the plant or equipment is out of </w:t>
      </w:r>
      <w:proofErr w:type="gramStart"/>
      <w:r w:rsidRPr="00515A13">
        <w:t>service;</w:t>
      </w:r>
      <w:proofErr w:type="gramEnd"/>
      <w:r w:rsidRPr="00515A13">
        <w:t xml:space="preserve"> </w:t>
      </w:r>
    </w:p>
    <w:p w14:paraId="517A41EF" w14:textId="77777777" w:rsidR="00B73707" w:rsidRPr="00515A13" w:rsidRDefault="00515A13" w:rsidP="00A20313">
      <w:pPr>
        <w:pStyle w:val="Bullet"/>
        <w:ind w:hanging="720"/>
      </w:pPr>
      <w:r w:rsidRPr="00515A13">
        <w:t xml:space="preserve">if applicable, conditions under which the plant or equipment can be used </w:t>
      </w:r>
      <w:proofErr w:type="gramStart"/>
      <w:r w:rsidRPr="00515A13">
        <w:t>safely;</w:t>
      </w:r>
      <w:proofErr w:type="gramEnd"/>
    </w:p>
    <w:p w14:paraId="5A403F1F" w14:textId="77777777" w:rsidR="00B73707" w:rsidRPr="00515A13" w:rsidRDefault="00B73707" w:rsidP="00A20313">
      <w:pPr>
        <w:pStyle w:val="Bullet"/>
        <w:ind w:hanging="720"/>
      </w:pPr>
      <w:r w:rsidRPr="00515A13">
        <w:t xml:space="preserve">name of the person completing the tag; and </w:t>
      </w:r>
    </w:p>
    <w:p w14:paraId="6DC2652C" w14:textId="77777777" w:rsidR="00B73707" w:rsidRPr="00515A13" w:rsidRDefault="00B73707" w:rsidP="00A20313">
      <w:pPr>
        <w:pStyle w:val="Bullet"/>
        <w:ind w:hanging="720"/>
      </w:pPr>
      <w:r w:rsidRPr="00515A13">
        <w:t xml:space="preserve">date. </w:t>
      </w:r>
    </w:p>
    <w:p w14:paraId="55B02BD0" w14:textId="77777777" w:rsidR="00B73707" w:rsidRPr="00515A13" w:rsidRDefault="00B73707" w:rsidP="00515A13">
      <w:pPr>
        <w:spacing w:before="240"/>
      </w:pPr>
      <w:r w:rsidRPr="00515A13">
        <w:t xml:space="preserve">Sample of out-of-service tag: </w:t>
      </w:r>
      <w:hyperlink r:id="rId12" w:history="1">
        <w:r w:rsidR="00515A13">
          <w:rPr>
            <w:rStyle w:val="Hyperlink"/>
          </w:rPr>
          <w:t xml:space="preserve">Out-of-service tags </w:t>
        </w:r>
      </w:hyperlink>
    </w:p>
    <w:p w14:paraId="628DBAE1" w14:textId="77777777" w:rsidR="00B73707" w:rsidRPr="00515A13" w:rsidRDefault="00B73707" w:rsidP="00515A13">
      <w:pPr>
        <w:ind w:left="720" w:hanging="720"/>
      </w:pPr>
      <w:r w:rsidRPr="00515A13">
        <w:t>Note:</w:t>
      </w:r>
      <w:r w:rsidR="00515A13">
        <w:tab/>
      </w:r>
      <w:r w:rsidRPr="00515A13">
        <w:t xml:space="preserve">An out-of-service tag should be distinguished from a danger tag. A danger tag is used during lock-out, tagging and isolation of installations, </w:t>
      </w:r>
      <w:proofErr w:type="gramStart"/>
      <w:r w:rsidRPr="00515A13">
        <w:t>plant</w:t>
      </w:r>
      <w:proofErr w:type="gramEnd"/>
      <w:r w:rsidRPr="00515A13">
        <w:t xml:space="preserve"> or equipment, for the purposes of cleaning, servicing, repairing or alteration. Danger tags should not be used to identify or remove from service faulty and unsafe plant and equipment. </w:t>
      </w:r>
    </w:p>
    <w:p w14:paraId="72472E4A" w14:textId="77777777" w:rsidR="00B73707" w:rsidRPr="00515A13" w:rsidRDefault="00B73707" w:rsidP="00515A13">
      <w:pPr>
        <w:pStyle w:val="Heading2"/>
        <w:keepNext/>
        <w:keepLines/>
        <w:tabs>
          <w:tab w:val="left" w:pos="900"/>
        </w:tabs>
        <w:spacing w:before="113" w:beforeAutospacing="0" w:after="0" w:afterAutospacing="0" w:line="288" w:lineRule="auto"/>
        <w:ind w:left="900" w:hanging="900"/>
        <w:rPr>
          <w:rFonts w:ascii="Calibri" w:eastAsiaTheme="majorEastAsia" w:hAnsi="Calibri" w:cstheme="majorBidi"/>
          <w:bCs w:val="0"/>
          <w:color w:val="094183"/>
          <w:sz w:val="30"/>
          <w:szCs w:val="26"/>
          <w:lang w:eastAsia="en-US"/>
        </w:rPr>
      </w:pPr>
      <w:r w:rsidRPr="00515A13">
        <w:rPr>
          <w:rFonts w:ascii="Calibri" w:eastAsiaTheme="majorEastAsia" w:hAnsi="Calibri" w:cstheme="majorBidi"/>
          <w:bCs w:val="0"/>
          <w:color w:val="094183"/>
          <w:sz w:val="30"/>
          <w:szCs w:val="26"/>
          <w:lang w:eastAsia="en-US"/>
        </w:rPr>
        <w:t>4.3</w:t>
      </w:r>
      <w:r w:rsidR="00515A13">
        <w:rPr>
          <w:rFonts w:ascii="Calibri" w:eastAsiaTheme="majorEastAsia" w:hAnsi="Calibri" w:cstheme="majorBidi"/>
          <w:bCs w:val="0"/>
          <w:color w:val="094183"/>
          <w:sz w:val="30"/>
          <w:szCs w:val="26"/>
          <w:lang w:eastAsia="en-US"/>
        </w:rPr>
        <w:tab/>
      </w:r>
      <w:r w:rsidRPr="00515A13">
        <w:rPr>
          <w:rFonts w:ascii="Calibri" w:eastAsiaTheme="majorEastAsia" w:hAnsi="Calibri" w:cstheme="majorBidi"/>
          <w:bCs w:val="0"/>
          <w:color w:val="094183"/>
          <w:sz w:val="30"/>
          <w:szCs w:val="26"/>
          <w:lang w:eastAsia="en-US"/>
        </w:rPr>
        <w:t xml:space="preserve">Returning to </w:t>
      </w:r>
      <w:proofErr w:type="gramStart"/>
      <w:r w:rsidRPr="00515A13">
        <w:rPr>
          <w:rFonts w:ascii="Calibri" w:eastAsiaTheme="majorEastAsia" w:hAnsi="Calibri" w:cstheme="majorBidi"/>
          <w:bCs w:val="0"/>
          <w:color w:val="094183"/>
          <w:sz w:val="30"/>
          <w:szCs w:val="26"/>
          <w:lang w:eastAsia="en-US"/>
        </w:rPr>
        <w:t>service</w:t>
      </w:r>
      <w:proofErr w:type="gramEnd"/>
      <w:r w:rsidRPr="00515A13">
        <w:rPr>
          <w:rFonts w:ascii="Calibri" w:eastAsiaTheme="majorEastAsia" w:hAnsi="Calibri" w:cstheme="majorBidi"/>
          <w:bCs w:val="0"/>
          <w:color w:val="094183"/>
          <w:sz w:val="30"/>
          <w:szCs w:val="26"/>
          <w:lang w:eastAsia="en-US"/>
        </w:rPr>
        <w:t xml:space="preserve"> </w:t>
      </w:r>
    </w:p>
    <w:p w14:paraId="2FC7C3F2" w14:textId="77777777" w:rsidR="00B73707" w:rsidRPr="00515A13" w:rsidRDefault="00B73707" w:rsidP="00515A13">
      <w:pPr>
        <w:spacing w:before="240"/>
      </w:pPr>
      <w:r w:rsidRPr="00515A13">
        <w:t xml:space="preserve">The authorised person returning the plant or equipment into service must: </w:t>
      </w:r>
    </w:p>
    <w:p w14:paraId="1DB4E685" w14:textId="77777777" w:rsidR="00B73707" w:rsidRPr="00515A13" w:rsidRDefault="00B73707" w:rsidP="00515A13">
      <w:pPr>
        <w:pStyle w:val="Bullet"/>
        <w:ind w:hanging="720"/>
      </w:pPr>
      <w:r w:rsidRPr="00515A13">
        <w:t xml:space="preserve">review the reason why the plant or equipment was removed from </w:t>
      </w:r>
      <w:proofErr w:type="gramStart"/>
      <w:r w:rsidRPr="00515A13">
        <w:t>service;</w:t>
      </w:r>
      <w:proofErr w:type="gramEnd"/>
      <w:r w:rsidRPr="00515A13">
        <w:t xml:space="preserve"> </w:t>
      </w:r>
    </w:p>
    <w:p w14:paraId="3FFC3A5B" w14:textId="77777777" w:rsidR="00B73707" w:rsidRPr="00515A13" w:rsidRDefault="00B73707" w:rsidP="00515A13">
      <w:pPr>
        <w:pStyle w:val="Bullet"/>
        <w:ind w:hanging="720"/>
      </w:pPr>
      <w:r w:rsidRPr="00515A13">
        <w:t xml:space="preserve">repair or otherwise make safe the plant or equipment, or confirm that the plant or equipment has been repaired or otherwise made </w:t>
      </w:r>
      <w:proofErr w:type="gramStart"/>
      <w:r w:rsidRPr="00515A13">
        <w:t>safe;</w:t>
      </w:r>
      <w:proofErr w:type="gramEnd"/>
      <w:r w:rsidRPr="00515A13">
        <w:t xml:space="preserve"> </w:t>
      </w:r>
    </w:p>
    <w:p w14:paraId="4A579E2F" w14:textId="77777777" w:rsidR="00B73707" w:rsidRPr="00515A13" w:rsidRDefault="00B73707" w:rsidP="00515A13">
      <w:pPr>
        <w:pStyle w:val="Bullet"/>
        <w:ind w:hanging="720"/>
      </w:pPr>
      <w:r w:rsidRPr="00515A13">
        <w:t xml:space="preserve">document any repair works undertaken and declare that the plant or equipment is safe to return to service; and </w:t>
      </w:r>
    </w:p>
    <w:p w14:paraId="1E5C44D9" w14:textId="67014911" w:rsidR="00B73707" w:rsidRPr="00515A13" w:rsidRDefault="00B73707" w:rsidP="00515A13">
      <w:pPr>
        <w:pStyle w:val="Bullet"/>
        <w:ind w:hanging="720"/>
      </w:pPr>
      <w:r w:rsidRPr="00515A13">
        <w:lastRenderedPageBreak/>
        <w:t>hand over the plant or equipment to the local</w:t>
      </w:r>
      <w:r w:rsidR="004F3AC4">
        <w:t xml:space="preserve"> </w:t>
      </w:r>
      <w:r w:rsidR="00515A13">
        <w:t>supervisor</w:t>
      </w:r>
      <w:r w:rsidRPr="00515A13">
        <w:t xml:space="preserve"> or delegate. </w:t>
      </w:r>
    </w:p>
    <w:p w14:paraId="54C9EF27" w14:textId="77777777" w:rsidR="00B73707" w:rsidRPr="00515A13" w:rsidRDefault="00B73707" w:rsidP="00515A13">
      <w:pPr>
        <w:pStyle w:val="Heading2"/>
        <w:keepNext/>
        <w:keepLines/>
        <w:tabs>
          <w:tab w:val="left" w:pos="900"/>
        </w:tabs>
        <w:spacing w:before="113" w:beforeAutospacing="0" w:after="0" w:afterAutospacing="0" w:line="288" w:lineRule="auto"/>
        <w:ind w:left="900" w:hanging="900"/>
        <w:rPr>
          <w:rFonts w:ascii="Calibri" w:eastAsiaTheme="majorEastAsia" w:hAnsi="Calibri" w:cstheme="majorBidi"/>
          <w:bCs w:val="0"/>
          <w:color w:val="094183"/>
          <w:sz w:val="30"/>
          <w:szCs w:val="26"/>
          <w:lang w:eastAsia="en-US"/>
        </w:rPr>
      </w:pPr>
      <w:r w:rsidRPr="00515A13">
        <w:rPr>
          <w:rFonts w:ascii="Calibri" w:eastAsiaTheme="majorEastAsia" w:hAnsi="Calibri" w:cstheme="majorBidi"/>
          <w:bCs w:val="0"/>
          <w:color w:val="094183"/>
          <w:sz w:val="30"/>
          <w:szCs w:val="26"/>
          <w:lang w:eastAsia="en-US"/>
        </w:rPr>
        <w:t>4.4</w:t>
      </w:r>
      <w:r w:rsidR="00515A13">
        <w:rPr>
          <w:rFonts w:ascii="Calibri" w:eastAsiaTheme="majorEastAsia" w:hAnsi="Calibri" w:cstheme="majorBidi"/>
          <w:bCs w:val="0"/>
          <w:color w:val="094183"/>
          <w:sz w:val="30"/>
          <w:szCs w:val="26"/>
          <w:lang w:eastAsia="en-US"/>
        </w:rPr>
        <w:tab/>
      </w:r>
      <w:r w:rsidRPr="00515A13">
        <w:rPr>
          <w:rFonts w:ascii="Calibri" w:eastAsiaTheme="majorEastAsia" w:hAnsi="Calibri" w:cstheme="majorBidi"/>
          <w:bCs w:val="0"/>
          <w:color w:val="094183"/>
          <w:sz w:val="30"/>
          <w:szCs w:val="26"/>
          <w:lang w:eastAsia="en-US"/>
        </w:rPr>
        <w:t xml:space="preserve">Removing the </w:t>
      </w:r>
      <w:proofErr w:type="gramStart"/>
      <w:r w:rsidRPr="00515A13">
        <w:rPr>
          <w:rFonts w:ascii="Calibri" w:eastAsiaTheme="majorEastAsia" w:hAnsi="Calibri" w:cstheme="majorBidi"/>
          <w:bCs w:val="0"/>
          <w:color w:val="094183"/>
          <w:sz w:val="30"/>
          <w:szCs w:val="26"/>
          <w:lang w:eastAsia="en-US"/>
        </w:rPr>
        <w:t>tag</w:t>
      </w:r>
      <w:proofErr w:type="gramEnd"/>
      <w:r w:rsidRPr="00515A13">
        <w:rPr>
          <w:rFonts w:ascii="Calibri" w:eastAsiaTheme="majorEastAsia" w:hAnsi="Calibri" w:cstheme="majorBidi"/>
          <w:bCs w:val="0"/>
          <w:color w:val="094183"/>
          <w:sz w:val="30"/>
          <w:szCs w:val="26"/>
          <w:lang w:eastAsia="en-US"/>
        </w:rPr>
        <w:t xml:space="preserve"> </w:t>
      </w:r>
    </w:p>
    <w:p w14:paraId="61E89F74" w14:textId="77777777" w:rsidR="00B73707" w:rsidRPr="00515A13" w:rsidRDefault="00B73707" w:rsidP="00515A13">
      <w:pPr>
        <w:spacing w:before="240"/>
      </w:pPr>
      <w:r w:rsidRPr="00515A13">
        <w:t xml:space="preserve">An out-of-service tag may only be removed under the following conditions: </w:t>
      </w:r>
    </w:p>
    <w:p w14:paraId="343A21BF" w14:textId="77777777" w:rsidR="00B73707" w:rsidRPr="00515A13" w:rsidRDefault="00B73707" w:rsidP="00515A13">
      <w:pPr>
        <w:pStyle w:val="Bullet"/>
        <w:ind w:hanging="720"/>
      </w:pPr>
      <w:r w:rsidRPr="00515A13">
        <w:t xml:space="preserve">the authorised person has repaired or otherwise made the plant or equipment safe to </w:t>
      </w:r>
      <w:proofErr w:type="gramStart"/>
      <w:r w:rsidRPr="00515A13">
        <w:t>use;</w:t>
      </w:r>
      <w:proofErr w:type="gramEnd"/>
      <w:r w:rsidRPr="00515A13">
        <w:t xml:space="preserve"> </w:t>
      </w:r>
    </w:p>
    <w:p w14:paraId="352D78D9" w14:textId="77777777" w:rsidR="00B73707" w:rsidRPr="00515A13" w:rsidRDefault="00B73707" w:rsidP="00515A13">
      <w:pPr>
        <w:pStyle w:val="Bullet"/>
        <w:ind w:hanging="720"/>
      </w:pPr>
      <w:r w:rsidRPr="00515A13">
        <w:t xml:space="preserve">the authorised person has confirmed that the plant or equipment is safe to use; and </w:t>
      </w:r>
    </w:p>
    <w:p w14:paraId="2C81FC38" w14:textId="34A151B7" w:rsidR="00B73707" w:rsidRPr="00515A13" w:rsidRDefault="00B73707" w:rsidP="00515A13">
      <w:pPr>
        <w:pStyle w:val="Bullet"/>
        <w:ind w:hanging="720"/>
      </w:pPr>
      <w:r w:rsidRPr="00515A13">
        <w:t xml:space="preserve">the </w:t>
      </w:r>
      <w:r w:rsidR="00515A13">
        <w:t>supervisor</w:t>
      </w:r>
      <w:r w:rsidRPr="00515A13">
        <w:t xml:space="preserve">, after consulting with the person who initially placed the tag, confirms that the plant is safe to use. </w:t>
      </w:r>
    </w:p>
    <w:p w14:paraId="11B5AC97" w14:textId="77777777" w:rsidR="00B73707" w:rsidRPr="00515A13" w:rsidRDefault="00B73707" w:rsidP="00515A13">
      <w:pPr>
        <w:pStyle w:val="Heading1"/>
      </w:pPr>
      <w:r w:rsidRPr="00515A13">
        <w:t>5</w:t>
      </w:r>
      <w:r w:rsidR="00515A13">
        <w:tab/>
      </w:r>
      <w:r w:rsidRPr="00515A13">
        <w:t>RESPONSIBILITIES</w:t>
      </w:r>
    </w:p>
    <w:p w14:paraId="01AAD1D5" w14:textId="77777777" w:rsidR="00B73707" w:rsidRPr="00515A13" w:rsidRDefault="00B73707" w:rsidP="00515A13">
      <w:r w:rsidRPr="00515A13">
        <w:t xml:space="preserve">Head of </w:t>
      </w:r>
      <w:r w:rsidR="00515A13">
        <w:t>School</w:t>
      </w:r>
      <w:r w:rsidRPr="00515A13">
        <w:t>/</w:t>
      </w:r>
      <w:r w:rsidR="00515A13">
        <w:t>Division</w:t>
      </w:r>
      <w:r w:rsidRPr="00515A13">
        <w:t xml:space="preserve"> </w:t>
      </w:r>
    </w:p>
    <w:p w14:paraId="11409BF8" w14:textId="4192367B" w:rsidR="00B73707" w:rsidRPr="00515A13" w:rsidRDefault="004F3AC4" w:rsidP="00515A13">
      <w:r>
        <w:t>S</w:t>
      </w:r>
      <w:r w:rsidR="00515A13">
        <w:t>upervisor</w:t>
      </w:r>
    </w:p>
    <w:p w14:paraId="76AC266D" w14:textId="77777777" w:rsidR="00B73707" w:rsidRDefault="00B73707" w:rsidP="00515A13">
      <w:r w:rsidRPr="00515A13">
        <w:t xml:space="preserve">Authorised </w:t>
      </w:r>
      <w:proofErr w:type="gramStart"/>
      <w:r w:rsidRPr="00515A13">
        <w:t>person</w:t>
      </w:r>
      <w:proofErr w:type="gramEnd"/>
    </w:p>
    <w:p w14:paraId="454B1052" w14:textId="77777777" w:rsidR="00515A13" w:rsidRPr="00515A13" w:rsidRDefault="00515A13" w:rsidP="00515A13">
      <w:r>
        <w:t>Staff</w:t>
      </w:r>
    </w:p>
    <w:p w14:paraId="6BBDE2D8" w14:textId="77777777" w:rsidR="00B73707" w:rsidRPr="00515A13" w:rsidRDefault="00B73707" w:rsidP="00515A13">
      <w:pPr>
        <w:pStyle w:val="Heading1"/>
      </w:pPr>
      <w:r w:rsidRPr="00515A13">
        <w:t>6</w:t>
      </w:r>
      <w:r w:rsidR="00515A13">
        <w:tab/>
      </w:r>
      <w:r w:rsidRPr="00515A13">
        <w:t>REFERENCES</w:t>
      </w:r>
    </w:p>
    <w:p w14:paraId="6EB45620" w14:textId="77777777" w:rsidR="00B73707" w:rsidRPr="00515A13" w:rsidRDefault="00B73707" w:rsidP="00515A13">
      <w:r w:rsidRPr="00515A13">
        <w:rPr>
          <w:i/>
        </w:rPr>
        <w:t>Occupational Health and Safety Act 2004</w:t>
      </w:r>
      <w:r w:rsidRPr="00515A13">
        <w:t xml:space="preserve"> (Vic)</w:t>
      </w:r>
    </w:p>
    <w:p w14:paraId="17590BEE" w14:textId="77777777" w:rsidR="00B73707" w:rsidRPr="00515A13" w:rsidRDefault="00B73707" w:rsidP="00515A13">
      <w:r w:rsidRPr="00515A13">
        <w:rPr>
          <w:i/>
        </w:rPr>
        <w:t>Occupational Health and Safety Regulations 20</w:t>
      </w:r>
      <w:r w:rsidR="00515A13" w:rsidRPr="00515A13">
        <w:rPr>
          <w:i/>
        </w:rPr>
        <w:t>1</w:t>
      </w:r>
      <w:r w:rsidRPr="00515A13">
        <w:rPr>
          <w:i/>
        </w:rPr>
        <w:t>7</w:t>
      </w:r>
      <w:r w:rsidRPr="00515A13">
        <w:t xml:space="preserve"> (Vic)</w:t>
      </w:r>
    </w:p>
    <w:p w14:paraId="4E2B5824" w14:textId="0F4202A7" w:rsidR="00B73707" w:rsidRPr="00515A13" w:rsidRDefault="00B73707" w:rsidP="00515A13">
      <w:pPr>
        <w:pStyle w:val="Heading1"/>
      </w:pPr>
      <w:r>
        <w:t>7</w:t>
      </w:r>
      <w:r>
        <w:tab/>
      </w:r>
      <w:r w:rsidR="5A110437">
        <w:t xml:space="preserve">Relevant </w:t>
      </w:r>
      <w:r>
        <w:t>DOCUMENT</w:t>
      </w:r>
      <w:r w:rsidR="6AB763D8">
        <w:t>aton</w:t>
      </w:r>
    </w:p>
    <w:p w14:paraId="0396EF13" w14:textId="011DCAFE" w:rsidR="00515A13" w:rsidRPr="00515A13" w:rsidRDefault="00515A13" w:rsidP="1DFAE6AC">
      <w:pPr>
        <w:pStyle w:val="Heading2"/>
        <w:keepNext/>
        <w:keepLines/>
        <w:tabs>
          <w:tab w:val="left" w:pos="900"/>
        </w:tabs>
        <w:spacing w:before="113" w:beforeAutospacing="0" w:after="0" w:afterAutospacing="0" w:line="288" w:lineRule="auto"/>
        <w:ind w:left="900" w:hanging="900"/>
        <w:rPr>
          <w:rFonts w:ascii="Calibri" w:eastAsiaTheme="majorEastAsia" w:hAnsi="Calibri" w:cstheme="majorBidi"/>
          <w:color w:val="094183"/>
          <w:sz w:val="30"/>
          <w:szCs w:val="30"/>
          <w:lang w:eastAsia="en-US"/>
        </w:rPr>
      </w:pPr>
      <w:r w:rsidRPr="1DFAE6AC">
        <w:rPr>
          <w:rFonts w:ascii="Calibri" w:eastAsiaTheme="majorEastAsia" w:hAnsi="Calibri" w:cstheme="majorBidi"/>
          <w:color w:val="094183"/>
          <w:sz w:val="30"/>
          <w:szCs w:val="30"/>
          <w:lang w:eastAsia="en-US"/>
        </w:rPr>
        <w:t>7.</w:t>
      </w:r>
      <w:r w:rsidR="59A014F0" w:rsidRPr="1DFAE6AC">
        <w:rPr>
          <w:rFonts w:ascii="Calibri" w:eastAsiaTheme="majorEastAsia" w:hAnsi="Calibri" w:cstheme="majorBidi"/>
          <w:color w:val="094183"/>
          <w:sz w:val="30"/>
          <w:szCs w:val="30"/>
          <w:lang w:eastAsia="en-US"/>
        </w:rPr>
        <w:t>1</w:t>
      </w:r>
      <w:r>
        <w:tab/>
      </w:r>
      <w:r w:rsidRPr="1DFAE6AC">
        <w:rPr>
          <w:rFonts w:ascii="Calibri" w:eastAsiaTheme="majorEastAsia" w:hAnsi="Calibri" w:cstheme="majorBidi"/>
          <w:color w:val="094183"/>
          <w:sz w:val="30"/>
          <w:szCs w:val="30"/>
          <w:lang w:eastAsia="en-US"/>
        </w:rPr>
        <w:t>Guidance</w:t>
      </w:r>
    </w:p>
    <w:p w14:paraId="505E6200" w14:textId="77777777" w:rsidR="00AE1AE6" w:rsidRPr="00515A13" w:rsidRDefault="00661B85" w:rsidP="00515A13">
      <w:pPr>
        <w:spacing w:before="240"/>
      </w:pPr>
      <w:hyperlink r:id="rId13" w:history="1">
        <w:r w:rsidR="00515A13">
          <w:rPr>
            <w:rStyle w:val="Hyperlink"/>
          </w:rPr>
          <w:t xml:space="preserve">Out-of-service tags </w:t>
        </w:r>
      </w:hyperlink>
    </w:p>
    <w:sectPr w:rsidR="00AE1AE6" w:rsidRPr="00515A13" w:rsidSect="000B7896">
      <w:footerReference w:type="default" r:id="rId14"/>
      <w:pgSz w:w="11906" w:h="16838" w:code="9"/>
      <w:pgMar w:top="397" w:right="397" w:bottom="851" w:left="39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3CDC" w14:textId="77777777" w:rsidR="000B7896" w:rsidRDefault="000B7896" w:rsidP="00515A13">
      <w:r>
        <w:separator/>
      </w:r>
    </w:p>
  </w:endnote>
  <w:endnote w:type="continuationSeparator" w:id="0">
    <w:p w14:paraId="0E3FC3ED" w14:textId="77777777" w:rsidR="000B7896" w:rsidRDefault="000B7896" w:rsidP="00515A13">
      <w:r>
        <w:continuationSeparator/>
      </w:r>
    </w:p>
  </w:endnote>
  <w:endnote w:type="continuationNotice" w:id="1">
    <w:p w14:paraId="2AE3D01B" w14:textId="77777777" w:rsidR="002A23EC" w:rsidRDefault="002A23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DB28" w14:textId="77777777" w:rsidR="00013C0F" w:rsidRPr="00897C96" w:rsidRDefault="00013C0F" w:rsidP="00013C0F">
    <w:pPr>
      <w:pStyle w:val="footertext"/>
      <w:pBdr>
        <w:bottom w:val="single" w:sz="4" w:space="1" w:color="auto"/>
      </w:pBdr>
      <w:tabs>
        <w:tab w:val="right" w:pos="11113"/>
      </w:tabs>
      <w:rPr>
        <w:caps/>
      </w:rPr>
    </w:pPr>
    <w:r>
      <w:rPr>
        <w:rStyle w:val="footerfieldlabelChar"/>
      </w:rPr>
      <w:t>safety.unimelb.edu.au</w:t>
    </w:r>
    <w:r>
      <w:tab/>
    </w:r>
    <w:r>
      <w:rPr>
        <w:rStyle w:val="footerdocheaderChar"/>
        <w:rFonts w:eastAsiaTheme="majorEastAsia"/>
      </w:rPr>
      <w:t>Health &amp; safety: Unsafe Plant Equipment Requirements</w:t>
    </w:r>
    <w:r w:rsidRPr="00C22390">
      <w:t xml:space="preserve"> </w:t>
    </w:r>
    <w:r w:rsidRPr="00C22390">
      <w:rPr>
        <w:rStyle w:val="footerfieldlabelChar"/>
      </w:rPr>
      <w:fldChar w:fldCharType="begin"/>
    </w:r>
    <w:r w:rsidRPr="00C22390">
      <w:rPr>
        <w:rStyle w:val="footerfieldlabelChar"/>
      </w:rPr>
      <w:instrText xml:space="preserve"> PAGE </w:instrText>
    </w:r>
    <w:r w:rsidRPr="00C22390">
      <w:rPr>
        <w:rStyle w:val="footerfieldlabelChar"/>
      </w:rPr>
      <w:fldChar w:fldCharType="separate"/>
    </w:r>
    <w:r>
      <w:rPr>
        <w:rStyle w:val="footerfieldlabelChar"/>
      </w:rPr>
      <w:t>2</w:t>
    </w:r>
    <w:r w:rsidRPr="00C22390">
      <w:rPr>
        <w:rStyle w:val="footerfieldlabelChar"/>
      </w:rPr>
      <w:fldChar w:fldCharType="end"/>
    </w:r>
    <w:r w:rsidRPr="00C22390">
      <w:rPr>
        <w:rStyle w:val="footerfieldlabelChar"/>
      </w:rPr>
      <w:t xml:space="preserve"> of </w:t>
    </w:r>
    <w:r w:rsidRPr="00C22390">
      <w:rPr>
        <w:rStyle w:val="footerfieldlabelChar"/>
      </w:rPr>
      <w:fldChar w:fldCharType="begin"/>
    </w:r>
    <w:r w:rsidRPr="00C22390">
      <w:rPr>
        <w:rStyle w:val="footerfieldlabelChar"/>
      </w:rPr>
      <w:instrText xml:space="preserve"> NUMPAGES   \* MERGEFORMAT </w:instrText>
    </w:r>
    <w:r w:rsidRPr="00C22390">
      <w:rPr>
        <w:rStyle w:val="footerfieldlabelChar"/>
      </w:rPr>
      <w:fldChar w:fldCharType="separate"/>
    </w:r>
    <w:r>
      <w:rPr>
        <w:rStyle w:val="footerfieldlabelChar"/>
      </w:rPr>
      <w:t>2</w:t>
    </w:r>
    <w:r w:rsidRPr="00C22390">
      <w:rPr>
        <w:rStyle w:val="footerfieldlabelChar"/>
      </w:rPr>
      <w:fldChar w:fldCharType="end"/>
    </w:r>
  </w:p>
  <w:p w14:paraId="0A09674D" w14:textId="7A4171BD" w:rsidR="00013C0F" w:rsidRPr="00C22390" w:rsidRDefault="00013C0F" w:rsidP="00013C0F">
    <w:pPr>
      <w:pStyle w:val="footertext"/>
      <w:jc w:val="right"/>
    </w:pPr>
    <w:r w:rsidRPr="00C22390">
      <w:rPr>
        <w:rStyle w:val="footerfieldlabelChar"/>
        <w:rFonts w:ascii="Calibri" w:hAnsi="Calibri"/>
      </w:rPr>
      <w:t>Date</w:t>
    </w:r>
    <w:r>
      <w:t>: February 20</w:t>
    </w:r>
    <w:r w:rsidR="00D55B24">
      <w:t>24</w:t>
    </w:r>
    <w:r w:rsidRPr="00C22390">
      <w:t xml:space="preserve">  </w:t>
    </w:r>
    <w:r w:rsidRPr="00C22390">
      <w:rPr>
        <w:rStyle w:val="footerfieldlabelChar"/>
        <w:rFonts w:ascii="Calibri" w:hAnsi="Calibri"/>
      </w:rPr>
      <w:t>Version</w:t>
    </w:r>
    <w:r>
      <w:t>: 1.</w:t>
    </w:r>
    <w:r w:rsidR="00D55B24">
      <w:t>2</w:t>
    </w:r>
    <w:r>
      <w:t xml:space="preserve">  </w:t>
    </w:r>
    <w:proofErr w:type="spellStart"/>
    <w:r w:rsidRPr="00C22390">
      <w:rPr>
        <w:rStyle w:val="footerfieldlabelChar"/>
        <w:rFonts w:ascii="Calibri" w:hAnsi="Calibri"/>
      </w:rPr>
      <w:t>Authorised</w:t>
    </w:r>
    <w:proofErr w:type="spellEnd"/>
    <w:r w:rsidRPr="00C22390">
      <w:rPr>
        <w:rStyle w:val="footerfieldlabelChar"/>
        <w:rFonts w:ascii="Calibri" w:hAnsi="Calibri"/>
      </w:rPr>
      <w:t xml:space="preserve"> by</w:t>
    </w:r>
    <w:r w:rsidRPr="00C22390">
      <w:t xml:space="preserve">: </w:t>
    </w:r>
    <w:r w:rsidR="004F3AC4">
      <w:t>Director</w:t>
    </w:r>
    <w:r>
      <w:t xml:space="preserve">, Health &amp; Safety  </w:t>
    </w:r>
    <w:r w:rsidRPr="00C22390">
      <w:rPr>
        <w:rStyle w:val="footerfieldlabelChar"/>
        <w:rFonts w:ascii="Calibri" w:hAnsi="Calibri"/>
      </w:rPr>
      <w:t>Next Review</w:t>
    </w:r>
    <w:r>
      <w:t>: February 202</w:t>
    </w:r>
    <w:r w:rsidR="00D55B24">
      <w:t>9</w:t>
    </w:r>
  </w:p>
  <w:p w14:paraId="25CC9951" w14:textId="77777777" w:rsidR="00515A13" w:rsidRDefault="00013C0F" w:rsidP="00013C0F">
    <w:pPr>
      <w:pStyle w:val="footertext"/>
      <w:jc w:val="right"/>
    </w:pPr>
    <w:r w:rsidRPr="00C22390"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BDB6" w14:textId="77777777" w:rsidR="000B7896" w:rsidRDefault="000B7896" w:rsidP="00515A13">
      <w:r>
        <w:separator/>
      </w:r>
    </w:p>
  </w:footnote>
  <w:footnote w:type="continuationSeparator" w:id="0">
    <w:p w14:paraId="08DEFBBF" w14:textId="77777777" w:rsidR="000B7896" w:rsidRDefault="000B7896" w:rsidP="00515A13">
      <w:r>
        <w:continuationSeparator/>
      </w:r>
    </w:p>
  </w:footnote>
  <w:footnote w:type="continuationNotice" w:id="1">
    <w:p w14:paraId="26A17038" w14:textId="77777777" w:rsidR="002A23EC" w:rsidRDefault="002A23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71CD"/>
    <w:multiLevelType w:val="multilevel"/>
    <w:tmpl w:val="05E2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C775A"/>
    <w:multiLevelType w:val="multilevel"/>
    <w:tmpl w:val="2D30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8455B"/>
    <w:multiLevelType w:val="multilevel"/>
    <w:tmpl w:val="ED08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6901C9"/>
    <w:multiLevelType w:val="multilevel"/>
    <w:tmpl w:val="7100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513D9"/>
    <w:multiLevelType w:val="hybridMultilevel"/>
    <w:tmpl w:val="1B1AFA26"/>
    <w:lvl w:ilvl="0" w:tplc="0D6AFB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51B86"/>
    <w:multiLevelType w:val="multilevel"/>
    <w:tmpl w:val="36FA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B3A15"/>
    <w:multiLevelType w:val="multilevel"/>
    <w:tmpl w:val="E230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9516135">
    <w:abstractNumId w:val="2"/>
  </w:num>
  <w:num w:numId="2" w16cid:durableId="976305288">
    <w:abstractNumId w:val="3"/>
  </w:num>
  <w:num w:numId="3" w16cid:durableId="1707952343">
    <w:abstractNumId w:val="6"/>
  </w:num>
  <w:num w:numId="4" w16cid:durableId="1326593185">
    <w:abstractNumId w:val="5"/>
  </w:num>
  <w:num w:numId="5" w16cid:durableId="667485804">
    <w:abstractNumId w:val="0"/>
  </w:num>
  <w:num w:numId="6" w16cid:durableId="212622020">
    <w:abstractNumId w:val="1"/>
  </w:num>
  <w:num w:numId="7" w16cid:durableId="2012760150">
    <w:abstractNumId w:val="4"/>
  </w:num>
  <w:num w:numId="8" w16cid:durableId="1914314314">
    <w:abstractNumId w:val="2"/>
  </w:num>
  <w:num w:numId="9" w16cid:durableId="561058875">
    <w:abstractNumId w:val="2"/>
  </w:num>
  <w:num w:numId="10" w16cid:durableId="60906184">
    <w:abstractNumId w:val="4"/>
  </w:num>
  <w:num w:numId="11" w16cid:durableId="125205375">
    <w:abstractNumId w:val="4"/>
  </w:num>
  <w:num w:numId="12" w16cid:durableId="584731179">
    <w:abstractNumId w:val="4"/>
  </w:num>
  <w:num w:numId="13" w16cid:durableId="360399308">
    <w:abstractNumId w:val="4"/>
  </w:num>
  <w:num w:numId="14" w16cid:durableId="1786654764">
    <w:abstractNumId w:val="4"/>
  </w:num>
  <w:num w:numId="15" w16cid:durableId="66155338">
    <w:abstractNumId w:val="4"/>
  </w:num>
  <w:num w:numId="16" w16cid:durableId="600575955">
    <w:abstractNumId w:val="4"/>
  </w:num>
  <w:num w:numId="17" w16cid:durableId="412970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07"/>
    <w:rsid w:val="00013C0F"/>
    <w:rsid w:val="000239BC"/>
    <w:rsid w:val="00071602"/>
    <w:rsid w:val="000A26C9"/>
    <w:rsid w:val="000B7896"/>
    <w:rsid w:val="002A23EC"/>
    <w:rsid w:val="00431FD1"/>
    <w:rsid w:val="004F3AC4"/>
    <w:rsid w:val="00515A13"/>
    <w:rsid w:val="00543874"/>
    <w:rsid w:val="005C43F1"/>
    <w:rsid w:val="00630891"/>
    <w:rsid w:val="00661B85"/>
    <w:rsid w:val="00673ED0"/>
    <w:rsid w:val="006C7BD8"/>
    <w:rsid w:val="008B620C"/>
    <w:rsid w:val="00A20313"/>
    <w:rsid w:val="00A219E5"/>
    <w:rsid w:val="00AE1AE6"/>
    <w:rsid w:val="00B16183"/>
    <w:rsid w:val="00B73707"/>
    <w:rsid w:val="00C35E0C"/>
    <w:rsid w:val="00CA1F98"/>
    <w:rsid w:val="00D15813"/>
    <w:rsid w:val="00D46063"/>
    <w:rsid w:val="00D55B24"/>
    <w:rsid w:val="00E432A0"/>
    <w:rsid w:val="00F90033"/>
    <w:rsid w:val="00FE2BAA"/>
    <w:rsid w:val="00FE66D6"/>
    <w:rsid w:val="1DFAE6AC"/>
    <w:rsid w:val="59A014F0"/>
    <w:rsid w:val="5A110437"/>
    <w:rsid w:val="6AB7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F6997"/>
  <w15:docId w15:val="{22C130F5-536F-443E-A5CC-70C535AB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A13"/>
    <w:pPr>
      <w:keepNext/>
      <w:keepLines/>
      <w:pBdr>
        <w:bottom w:val="single" w:sz="4" w:space="1" w:color="094183"/>
      </w:pBdr>
      <w:tabs>
        <w:tab w:val="left" w:pos="900"/>
      </w:tabs>
      <w:spacing w:before="170" w:after="240" w:line="288" w:lineRule="auto"/>
      <w:ind w:left="902" w:hanging="902"/>
      <w:outlineLvl w:val="0"/>
    </w:pPr>
    <w:rPr>
      <w:rFonts w:ascii="Calibri" w:eastAsiaTheme="majorEastAsia" w:hAnsi="Calibri" w:cstheme="majorBidi"/>
      <w:b/>
      <w:caps/>
      <w:color w:val="094183"/>
      <w:sz w:val="36"/>
      <w:szCs w:val="32"/>
    </w:rPr>
  </w:style>
  <w:style w:type="paragraph" w:styleId="Heading2">
    <w:name w:val="heading 2"/>
    <w:basedOn w:val="Normal"/>
    <w:link w:val="Heading2Char"/>
    <w:uiPriority w:val="9"/>
    <w:qFormat/>
    <w:rsid w:val="00B73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B73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370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7370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B7370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370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7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ection-number">
    <w:name w:val="section-number"/>
    <w:basedOn w:val="DefaultParagraphFont"/>
    <w:rsid w:val="00B73707"/>
  </w:style>
  <w:style w:type="character" w:styleId="Strong">
    <w:name w:val="Strong"/>
    <w:basedOn w:val="DefaultParagraphFont"/>
    <w:uiPriority w:val="22"/>
    <w:qFormat/>
    <w:rsid w:val="00B737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13"/>
  </w:style>
  <w:style w:type="paragraph" w:styleId="Footer">
    <w:name w:val="footer"/>
    <w:basedOn w:val="Normal"/>
    <w:link w:val="FooterChar"/>
    <w:uiPriority w:val="99"/>
    <w:unhideWhenUsed/>
    <w:rsid w:val="0051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13"/>
  </w:style>
  <w:style w:type="table" w:styleId="TableGrid">
    <w:name w:val="Table Grid"/>
    <w:basedOn w:val="TableNormal"/>
    <w:uiPriority w:val="39"/>
    <w:rsid w:val="0051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515A13"/>
    <w:pPr>
      <w:spacing w:after="0" w:line="240" w:lineRule="auto"/>
      <w:jc w:val="right"/>
    </w:pPr>
    <w:rPr>
      <w:caps/>
      <w:sz w:val="52"/>
    </w:rPr>
  </w:style>
  <w:style w:type="paragraph" w:customStyle="1" w:styleId="Style2">
    <w:name w:val="Style2"/>
    <w:basedOn w:val="Style1"/>
    <w:qFormat/>
    <w:rsid w:val="00515A13"/>
    <w:pPr>
      <w:ind w:right="199"/>
    </w:pPr>
    <w:rPr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515A13"/>
    <w:rPr>
      <w:rFonts w:ascii="Calibri" w:eastAsiaTheme="majorEastAsia" w:hAnsi="Calibri" w:cstheme="majorBidi"/>
      <w:b/>
      <w:caps/>
      <w:color w:val="094183"/>
      <w:sz w:val="36"/>
      <w:szCs w:val="32"/>
    </w:rPr>
  </w:style>
  <w:style w:type="paragraph" w:customStyle="1" w:styleId="Bullet">
    <w:name w:val="Bullet"/>
    <w:basedOn w:val="ListParagraph"/>
    <w:qFormat/>
    <w:rsid w:val="00515A13"/>
    <w:pPr>
      <w:numPr>
        <w:numId w:val="7"/>
      </w:numPr>
      <w:tabs>
        <w:tab w:val="left" w:pos="709"/>
      </w:tabs>
      <w:spacing w:after="170" w:line="288" w:lineRule="auto"/>
      <w:contextualSpacing w:val="0"/>
    </w:pPr>
  </w:style>
  <w:style w:type="paragraph" w:styleId="ListParagraph">
    <w:name w:val="List Paragraph"/>
    <w:basedOn w:val="Normal"/>
    <w:uiPriority w:val="34"/>
    <w:qFormat/>
    <w:rsid w:val="00515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5A13"/>
    <w:rPr>
      <w:color w:val="800080" w:themeColor="followedHyperlink"/>
      <w:u w:val="single"/>
    </w:rPr>
  </w:style>
  <w:style w:type="paragraph" w:customStyle="1" w:styleId="footertext">
    <w:name w:val="footer text"/>
    <w:basedOn w:val="Normal"/>
    <w:link w:val="footertextChar"/>
    <w:rsid w:val="00013C0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4"/>
      <w:szCs w:val="20"/>
      <w:lang w:val="en-US"/>
    </w:rPr>
  </w:style>
  <w:style w:type="character" w:customStyle="1" w:styleId="footertextChar">
    <w:name w:val="footer text Char"/>
    <w:basedOn w:val="DefaultParagraphFont"/>
    <w:link w:val="footertext"/>
    <w:rsid w:val="00013C0F"/>
    <w:rPr>
      <w:rFonts w:eastAsia="Times New Roman" w:cs="Times New Roman"/>
      <w:sz w:val="14"/>
      <w:szCs w:val="20"/>
      <w:lang w:val="en-US"/>
    </w:rPr>
  </w:style>
  <w:style w:type="paragraph" w:customStyle="1" w:styleId="footerdocheader">
    <w:name w:val="footer doc header"/>
    <w:basedOn w:val="footertext"/>
    <w:link w:val="footerdocheaderChar"/>
    <w:rsid w:val="00013C0F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013C0F"/>
    <w:rPr>
      <w:rFonts w:eastAsia="Times New Roman" w:cs="Times New Roman"/>
      <w:caps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013C0F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013C0F"/>
    <w:rPr>
      <w:rFonts w:eastAsia="Times New Roman" w:cs="Times New Roman"/>
      <w:b/>
      <w:sz w:val="14"/>
      <w:szCs w:val="20"/>
      <w:lang w:val="en-US"/>
    </w:rPr>
  </w:style>
  <w:style w:type="paragraph" w:styleId="Revision">
    <w:name w:val="Revision"/>
    <w:hidden/>
    <w:uiPriority w:val="99"/>
    <w:semiHidden/>
    <w:rsid w:val="00A21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fety.unimelb.edu.au/hazard-topics/plant-and-equip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fety.unimelb.edu.au/hazard-topics/plant-and-equip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Date_x0020_changed xmlns="ff1ef054-3c0e-49bb-a579-c7b1bb862e2b" xsi:nil="true"/>
    <lcf76f155ced4ddcb4097134ff3c332f xmlns="ff1ef054-3c0e-49bb-a579-c7b1bb862e2b">
      <Terms xmlns="http://schemas.microsoft.com/office/infopath/2007/PartnerControls"/>
    </lcf76f155ced4ddcb4097134ff3c332f>
    <Person xmlns="ff1ef054-3c0e-49bb-a579-c7b1bb862e2b">
      <UserInfo>
        <DisplayName/>
        <AccountId xsi:nil="true"/>
        <AccountType/>
      </UserInfo>
    </Pers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4FF2C19D8C9499B76BCC8D6E8A32A" ma:contentTypeVersion="20" ma:contentTypeDescription="Create a new document." ma:contentTypeScope="" ma:versionID="87deee6e439ba25b5ffc1d3d715f98a5">
  <xsd:schema xmlns:xsd="http://www.w3.org/2001/XMLSchema" xmlns:xs="http://www.w3.org/2001/XMLSchema" xmlns:p="http://schemas.microsoft.com/office/2006/metadata/properties" xmlns:ns2="ff1ef054-3c0e-49bb-a579-c7b1bb862e2b" xmlns:ns3="1b1674ea-6ab8-41be-8318-998a00c9fa08" xmlns:ns4="f07d8113-1d44-46cb-baa5-a742d0650dfc" targetNamespace="http://schemas.microsoft.com/office/2006/metadata/properties" ma:root="true" ma:fieldsID="c94b85d72407eb6e8e6b0c11b6d880ea" ns2:_="" ns3:_="" ns4:_="">
    <xsd:import namespace="ff1ef054-3c0e-49bb-a579-c7b1bb862e2b"/>
    <xsd:import namespace="1b1674ea-6ab8-41be-8318-998a00c9fa0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0_change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f054-3c0e-49bb-a579-c7b1bb862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0_changed" ma:index="20" nillable="true" ma:displayName="Date changed" ma:format="DateOnly" ma:internalName="Date_x0020_change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674ea-6ab8-41be-8318-998a00c9f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14b5e95-089f-40cd-8990-aaf8f41921b9}" ma:internalName="TaxCatchAll" ma:showField="CatchAllData" ma:web="1b1674ea-6ab8-41be-8318-998a00c9f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5A2E4E9-0BE0-48C6-AF0D-D37E3477D50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ff1ef054-3c0e-49bb-a579-c7b1bb862e2b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f07d8113-1d44-46cb-baa5-a742d0650dfc"/>
    <ds:schemaRef ds:uri="1b1674ea-6ab8-41be-8318-998a00c9fa0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53A4DD-6445-4271-B221-584F46F74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DE33D-316F-4E3C-B01B-379AA6F85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ef054-3c0e-49bb-a579-c7b1bb862e2b"/>
    <ds:schemaRef ds:uri="1b1674ea-6ab8-41be-8318-998a00c9fa08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12E0C-AD84-491D-B30C-820369C156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3519</Characters>
  <Application>Microsoft Office Word</Application>
  <DocSecurity>0</DocSecurity>
  <Lines>29</Lines>
  <Paragraphs>8</Paragraphs>
  <ScaleCrop>false</ScaleCrop>
  <Company>The University of Melbourne</Company>
  <LinksUpToDate>false</LinksUpToDate>
  <CharactersWithSpaces>4128</CharactersWithSpaces>
  <SharedDoc>false</SharedDoc>
  <HLinks>
    <vt:vector size="12" baseType="variant">
      <vt:variant>
        <vt:i4>7471148</vt:i4>
      </vt:variant>
      <vt:variant>
        <vt:i4>3</vt:i4>
      </vt:variant>
      <vt:variant>
        <vt:i4>0</vt:i4>
      </vt:variant>
      <vt:variant>
        <vt:i4>5</vt:i4>
      </vt:variant>
      <vt:variant>
        <vt:lpwstr>https://safety.unimelb.edu.au/hazard-topics/plant-and-equipment</vt:lpwstr>
      </vt:variant>
      <vt:variant>
        <vt:lpwstr/>
      </vt:variant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https://safety.unimelb.edu.au/hazard-topics/plant-and-equipment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Burg</dc:creator>
  <cp:keywords/>
  <cp:lastModifiedBy>Weini Lim</cp:lastModifiedBy>
  <cp:revision>2</cp:revision>
  <dcterms:created xsi:type="dcterms:W3CDTF">2024-03-11T02:29:00Z</dcterms:created>
  <dcterms:modified xsi:type="dcterms:W3CDTF">2024-03-11T02:29:00Z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0x0101005F74FF2C19D8C9499B76BCC8D6E8A32A</vt:lpwstr>
  </property>
  <property fmtid="{D5CDD505-2E9C-101B-9397-08002B2CF9AE}" pid="3" name="MediaServiceImageTags">
    <vt:lpwstr/>
  </property>
</Properties>
</file>