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0836" w14:textId="77777777" w:rsidR="006F3BD6" w:rsidRPr="006C5A8C" w:rsidRDefault="00000000" w:rsidP="00461FD9">
      <w:pPr>
        <w:pStyle w:val="Title"/>
        <w:rPr>
          <w:rFonts w:asciiTheme="minorHAnsi" w:hAnsiTheme="minorHAnsi" w:cstheme="minorHAnsi"/>
          <w:color w:val="FFFFFF" w:themeColor="background1"/>
          <w:sz w:val="48"/>
          <w:szCs w:val="48"/>
        </w:rPr>
      </w:pPr>
      <w:r w:rsidRPr="006C5A8C">
        <w:rPr>
          <w:rFonts w:asciiTheme="minorHAnsi" w:hAnsiTheme="minorHAnsi" w:cstheme="minorHAnsi"/>
          <w:noProof/>
          <w:color w:val="FFFFFF" w:themeColor="background1"/>
          <w:sz w:val="48"/>
          <w:szCs w:val="48"/>
        </w:rPr>
        <w:drawing>
          <wp:anchor distT="0" distB="0" distL="114300" distR="114300" simplePos="0" relativeHeight="251659264" behindDoc="1" locked="0" layoutInCell="1" allowOverlap="1" wp14:anchorId="7838BF74" wp14:editId="7E7394FD">
            <wp:simplePos x="0" y="0"/>
            <wp:positionH relativeFrom="column">
              <wp:posOffset>163195</wp:posOffset>
            </wp:positionH>
            <wp:positionV relativeFrom="paragraph">
              <wp:posOffset>-34925</wp:posOffset>
            </wp:positionV>
            <wp:extent cx="6966744" cy="1421130"/>
            <wp:effectExtent l="0" t="0" r="5715" b="7620"/>
            <wp:wrapNone/>
            <wp:docPr id="1175433411" name="drawing" descr="University of Melbourne crest and wordmark" title="Univers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874579" name="Picture 1687874579"/>
                    <pic:cNvPicPr/>
                  </pic:nvPicPr>
                  <pic:blipFill>
                    <a:blip r:embed="rId10">
                      <a:extLst>
                        <a:ext uri="{28A0092B-C50C-407E-A947-70E740481C1C}">
                          <a14:useLocalDpi xmlns:a14="http://schemas.microsoft.com/office/drawing/2010/main"/>
                        </a:ext>
                      </a:extLst>
                    </a:blip>
                    <a:stretch>
                      <a:fillRect/>
                    </a:stretch>
                  </pic:blipFill>
                  <pic:spPr>
                    <a:xfrm>
                      <a:off x="0" y="0"/>
                      <a:ext cx="6970632" cy="1421923"/>
                    </a:xfrm>
                    <a:prstGeom prst="rect">
                      <a:avLst/>
                    </a:prstGeom>
                  </pic:spPr>
                </pic:pic>
              </a:graphicData>
            </a:graphic>
            <wp14:sizeRelH relativeFrom="page">
              <wp14:pctWidth>0</wp14:pctWidth>
            </wp14:sizeRelH>
            <wp14:sizeRelV relativeFrom="page">
              <wp14:pctHeight>0</wp14:pctHeight>
            </wp14:sizeRelV>
          </wp:anchor>
        </w:drawing>
      </w:r>
      <w:r w:rsidR="009A6E61" w:rsidRPr="006C5A8C">
        <w:rPr>
          <w:rFonts w:asciiTheme="minorHAnsi" w:hAnsiTheme="minorHAnsi" w:cstheme="minorHAnsi"/>
          <w:color w:val="FFFFFF" w:themeColor="background1"/>
          <w:sz w:val="48"/>
          <w:szCs w:val="48"/>
        </w:rPr>
        <w:t>HEALTH AND SAFETY</w:t>
      </w:r>
    </w:p>
    <w:p w14:paraId="7B982B40" w14:textId="77777777" w:rsidR="006C5A8C" w:rsidRDefault="00D947AF" w:rsidP="00461FD9">
      <w:pPr>
        <w:pStyle w:val="Subtitle"/>
        <w:rPr>
          <w:rFonts w:cstheme="minorHAnsi"/>
          <w:color w:val="FFFFFF" w:themeColor="background1"/>
          <w:sz w:val="48"/>
          <w:szCs w:val="48"/>
        </w:rPr>
      </w:pPr>
      <w:r w:rsidRPr="006C5A8C">
        <w:rPr>
          <w:rFonts w:cstheme="minorHAnsi"/>
          <w:color w:val="FFFFFF" w:themeColor="background1"/>
          <w:sz w:val="48"/>
          <w:szCs w:val="48"/>
        </w:rPr>
        <w:t xml:space="preserve">Guidance: Renegotiating a designated </w:t>
      </w:r>
    </w:p>
    <w:p w14:paraId="7592C82D" w14:textId="6F5DC695" w:rsidR="006F3BD6" w:rsidRPr="006C5A8C" w:rsidRDefault="00D947AF" w:rsidP="00461FD9">
      <w:pPr>
        <w:pStyle w:val="Subtitle"/>
        <w:rPr>
          <w:rFonts w:cstheme="minorHAnsi"/>
          <w:color w:val="FFFFFF" w:themeColor="background1"/>
          <w:sz w:val="48"/>
          <w:szCs w:val="48"/>
        </w:rPr>
      </w:pPr>
      <w:r w:rsidRPr="006C5A8C">
        <w:rPr>
          <w:rFonts w:cstheme="minorHAnsi"/>
          <w:color w:val="FFFFFF" w:themeColor="background1"/>
          <w:sz w:val="48"/>
          <w:szCs w:val="48"/>
        </w:rPr>
        <w:t>work group</w:t>
      </w:r>
    </w:p>
    <w:p w14:paraId="7DE46CB1" w14:textId="1E4FDBEB" w:rsidR="006F3BD6" w:rsidRPr="006A2C0D" w:rsidRDefault="006904A2" w:rsidP="006C5A8C">
      <w:pPr>
        <w:pStyle w:val="Heading1"/>
      </w:pPr>
      <w:r w:rsidRPr="006A2C0D">
        <w:t>WHAT IS A DESIGNATED WORK GROUP?</w:t>
      </w:r>
    </w:p>
    <w:p w14:paraId="376D9151" w14:textId="77777777" w:rsidR="006F3BD6" w:rsidRPr="00275EFC" w:rsidRDefault="00000000" w:rsidP="000F0B5F">
      <w:r w:rsidRPr="00275EFC">
        <w:t xml:space="preserve">The Occupational Health and Safety Act 2004 (Vic) </w:t>
      </w:r>
      <w:r w:rsidR="00317B50" w:rsidRPr="00275EFC">
        <w:t>provides</w:t>
      </w:r>
      <w:r w:rsidRPr="00275EFC">
        <w:t xml:space="preserve"> for employees </w:t>
      </w:r>
      <w:r w:rsidR="00317B50" w:rsidRPr="00275EFC">
        <w:t xml:space="preserve">to be grouped </w:t>
      </w:r>
      <w:r w:rsidRPr="00275EFC">
        <w:t>into designated work groups (DWGs).</w:t>
      </w:r>
      <w:r w:rsidRPr="00275EFC">
        <w:rPr>
          <w:spacing w:val="35"/>
        </w:rPr>
        <w:t xml:space="preserve"> </w:t>
      </w:r>
      <w:r w:rsidR="00317B50" w:rsidRPr="00275EFC">
        <w:t>A DWG enables employees’ occupational health and safety interests to be represented by one or more elected health and safety representatives (HSRs). The employer and employees negotiate the DWG arrangements. The agreed grouping must best and most conveniently enable employees’ interests to be represented and safeguarded, while ensuring an HSR is accessible to each DWG member.</w:t>
      </w:r>
    </w:p>
    <w:p w14:paraId="0582F117" w14:textId="77777777" w:rsidR="0038080D" w:rsidRPr="00275EFC" w:rsidRDefault="0038080D">
      <w:pPr>
        <w:shd w:val="clear" w:color="auto" w:fill="EAF2F8"/>
        <w:rPr>
          <w:kern w:val="2"/>
          <w:lang w:val="en-AU" w:eastAsia="en-AU"/>
          <w14:ligatures w14:val="standardContextual"/>
        </w:rPr>
      </w:pPr>
      <w:r w:rsidRPr="00275EFC">
        <w:rPr>
          <w:b/>
          <w:bCs/>
        </w:rPr>
        <w:t>Use this guidance first:</w:t>
      </w:r>
      <w:r w:rsidRPr="00275EFC">
        <w:t xml:space="preserve"> Establish or vary the DWG arrangement before starting an HSR or deputy HSR election. If an agreed DWG arrangement creates a vacancy, follow the Health and Safety Representative Election Guidance for nominations, voting, confirmation and recordkeeping.</w:t>
      </w:r>
    </w:p>
    <w:p w14:paraId="7DE46CB4" w14:textId="77777777" w:rsidR="006F3BD6" w:rsidRPr="006A2C0D" w:rsidRDefault="006904A2" w:rsidP="005A7022">
      <w:pPr>
        <w:pStyle w:val="Heading1"/>
        <w:rPr>
          <w:rFonts w:asciiTheme="minorHAnsi" w:hAnsiTheme="minorHAnsi" w:cstheme="minorHAnsi"/>
        </w:rPr>
      </w:pPr>
      <w:r w:rsidRPr="006A2C0D">
        <w:rPr>
          <w:rFonts w:asciiTheme="minorHAnsi" w:hAnsiTheme="minorHAnsi" w:cstheme="minorHAnsi"/>
        </w:rPr>
        <w:t>RENEGOTIATING DESIGNATED WORK GROUPS</w:t>
      </w:r>
    </w:p>
    <w:p w14:paraId="7DE46CB6" w14:textId="6B1DAC57" w:rsidR="006F3BD6" w:rsidRPr="005A7022" w:rsidRDefault="006904A2" w:rsidP="005A7022">
      <w:pPr>
        <w:pStyle w:val="Heading2"/>
      </w:pPr>
      <w:r w:rsidRPr="005A7022">
        <w:t>Why renegotiate?</w:t>
      </w:r>
    </w:p>
    <w:p w14:paraId="0281E545" w14:textId="6BE26EF7" w:rsidR="006F3BD6" w:rsidRPr="006A2C0D" w:rsidRDefault="00616B13" w:rsidP="000F0B5F">
      <w:pPr>
        <w:rPr>
          <w:b/>
          <w:sz w:val="14"/>
        </w:rPr>
      </w:pPr>
      <w:r w:rsidRPr="006A2C0D">
        <w:t>Renegotiation may be needed when workplace changes make the existing DWG structure less effective. Changes</w:t>
      </w:r>
      <w:r w:rsidRPr="006A2C0D">
        <w:rPr>
          <w:spacing w:val="-3"/>
        </w:rPr>
        <w:t xml:space="preserve"> </w:t>
      </w:r>
      <w:r w:rsidRPr="006A2C0D">
        <w:t xml:space="preserve">may include </w:t>
      </w:r>
      <w:proofErr w:type="spellStart"/>
      <w:r w:rsidRPr="006A2C0D">
        <w:t>organisational</w:t>
      </w:r>
      <w:proofErr w:type="spellEnd"/>
      <w:r w:rsidRPr="006A2C0D">
        <w:rPr>
          <w:spacing w:val="-6"/>
        </w:rPr>
        <w:t xml:space="preserve"> </w:t>
      </w:r>
      <w:proofErr w:type="gramStart"/>
      <w:r w:rsidRPr="006A2C0D">
        <w:t>restructures</w:t>
      </w:r>
      <w:proofErr w:type="gramEnd"/>
      <w:r w:rsidRPr="006A2C0D">
        <w:t>, new</w:t>
      </w:r>
      <w:r w:rsidRPr="006A2C0D">
        <w:rPr>
          <w:spacing w:val="-13"/>
        </w:rPr>
        <w:t xml:space="preserve"> </w:t>
      </w:r>
      <w:r w:rsidRPr="006A2C0D">
        <w:t>reporting</w:t>
      </w:r>
      <w:r w:rsidRPr="006A2C0D">
        <w:rPr>
          <w:spacing w:val="-5"/>
        </w:rPr>
        <w:t xml:space="preserve"> </w:t>
      </w:r>
      <w:r w:rsidRPr="006A2C0D">
        <w:t xml:space="preserve">lines, changes in employee numbers, work activities, locations, hazards, working hours or </w:t>
      </w:r>
      <w:r w:rsidR="005A7022" w:rsidRPr="006A2C0D">
        <w:t>spoken languages</w:t>
      </w:r>
      <w:r w:rsidRPr="006A2C0D">
        <w:t>. The aim is to maintain convenient and effective representation for all DWG members.</w:t>
      </w:r>
    </w:p>
    <w:p w14:paraId="7DE46CB8" w14:textId="77777777" w:rsidR="006F3BD6" w:rsidRPr="005A7022" w:rsidRDefault="006904A2" w:rsidP="005A7022">
      <w:pPr>
        <w:pStyle w:val="Heading2"/>
      </w:pPr>
      <w:r w:rsidRPr="005A7022">
        <w:t>When to renegotiate</w:t>
      </w:r>
    </w:p>
    <w:p w14:paraId="6F4264F3" w14:textId="77777777" w:rsidR="006F3BD6" w:rsidRPr="006A2C0D" w:rsidRDefault="00D27C34" w:rsidP="00760009">
      <w:pPr>
        <w:rPr>
          <w:sz w:val="14"/>
        </w:rPr>
      </w:pPr>
      <w:r>
        <w:t xml:space="preserve">A </w:t>
      </w:r>
      <w:r w:rsidRPr="006A2C0D">
        <w:t xml:space="preserve">DWG </w:t>
      </w:r>
      <w:r>
        <w:t>arrangement can</w:t>
      </w:r>
      <w:r w:rsidRPr="006A2C0D">
        <w:rPr>
          <w:spacing w:val="-9"/>
        </w:rPr>
        <w:t xml:space="preserve"> </w:t>
      </w:r>
      <w:r w:rsidRPr="006A2C0D">
        <w:t>be</w:t>
      </w:r>
      <w:r w:rsidRPr="006A2C0D">
        <w:rPr>
          <w:spacing w:val="-9"/>
        </w:rPr>
        <w:t xml:space="preserve"> </w:t>
      </w:r>
      <w:r>
        <w:t>changed</w:t>
      </w:r>
      <w:r w:rsidRPr="006A2C0D">
        <w:rPr>
          <w:spacing w:val="-13"/>
        </w:rPr>
        <w:t xml:space="preserve"> </w:t>
      </w:r>
      <w:r w:rsidRPr="006A2C0D">
        <w:t>at</w:t>
      </w:r>
      <w:r w:rsidRPr="006A2C0D">
        <w:rPr>
          <w:spacing w:val="-4"/>
        </w:rPr>
        <w:t xml:space="preserve"> </w:t>
      </w:r>
      <w:r w:rsidRPr="006A2C0D">
        <w:t>any</w:t>
      </w:r>
      <w:r w:rsidRPr="006A2C0D">
        <w:rPr>
          <w:spacing w:val="-11"/>
        </w:rPr>
        <w:t xml:space="preserve"> </w:t>
      </w:r>
      <w:r w:rsidRPr="006A2C0D">
        <w:t xml:space="preserve">time. Renegotiation </w:t>
      </w:r>
      <w:r>
        <w:t>can start</w:t>
      </w:r>
      <w:r w:rsidRPr="006A2C0D">
        <w:t xml:space="preserve"> in either of</w:t>
      </w:r>
      <w:r w:rsidRPr="006A2C0D">
        <w:rPr>
          <w:spacing w:val="-9"/>
        </w:rPr>
        <w:t xml:space="preserve"> </w:t>
      </w:r>
      <w:r>
        <w:t>these</w:t>
      </w:r>
      <w:r w:rsidRPr="006A2C0D">
        <w:rPr>
          <w:spacing w:val="-10"/>
        </w:rPr>
        <w:t xml:space="preserve"> </w:t>
      </w:r>
      <w:r w:rsidRPr="006A2C0D">
        <w:t>ways</w:t>
      </w:r>
      <w:r w:rsidRPr="006A2C0D">
        <w:rPr>
          <w:spacing w:val="-2"/>
        </w:rPr>
        <w:t>:</w:t>
      </w:r>
    </w:p>
    <w:p w14:paraId="7BB8758D" w14:textId="77777777" w:rsidR="00AC66D7" w:rsidRPr="00AC66D7" w:rsidRDefault="00AC66D7">
      <w:pPr>
        <w:pStyle w:val="ListParagraph"/>
        <w:numPr>
          <w:ilvl w:val="0"/>
          <w:numId w:val="2"/>
        </w:numPr>
        <w:rPr>
          <w:rFonts w:asciiTheme="minorHAnsi" w:hAnsiTheme="minorHAnsi" w:cstheme="minorBidi"/>
        </w:rPr>
      </w:pPr>
      <w:r w:rsidRPr="00AC66D7">
        <w:rPr>
          <w:rFonts w:asciiTheme="minorHAnsi" w:hAnsiTheme="minorHAnsi" w:cstheme="minorBidi"/>
          <w:b/>
          <w:bCs/>
        </w:rPr>
        <w:t>Employees request a change:</w:t>
      </w:r>
      <w:r w:rsidRPr="00AC66D7">
        <w:rPr>
          <w:rFonts w:asciiTheme="minorHAnsi" w:hAnsiTheme="minorHAnsi" w:cstheme="minorBidi"/>
        </w:rPr>
        <w:t xml:space="preserve"> An employee or group of employees asks the University to vary an existing DWG agreement. Send the request to the Director, Health &amp; Safety, or nominee. The University must do everything </w:t>
      </w:r>
      <w:proofErr w:type="gramStart"/>
      <w:r w:rsidRPr="00AC66D7">
        <w:rPr>
          <w:rFonts w:asciiTheme="minorHAnsi" w:hAnsiTheme="minorHAnsi" w:cstheme="minorBidi"/>
        </w:rPr>
        <w:t>reasonable</w:t>
      </w:r>
      <w:proofErr w:type="gramEnd"/>
      <w:r w:rsidRPr="00AC66D7">
        <w:rPr>
          <w:rFonts w:asciiTheme="minorHAnsi" w:hAnsiTheme="minorHAnsi" w:cstheme="minorBidi"/>
        </w:rPr>
        <w:t xml:space="preserve"> to start negotiations within 14 days of receiving the request. A management representative who receives a request must promptly notify the </w:t>
      </w:r>
      <w:proofErr w:type="gramStart"/>
      <w:r w:rsidRPr="00AC66D7">
        <w:rPr>
          <w:rFonts w:asciiTheme="minorHAnsi" w:hAnsiTheme="minorHAnsi" w:cstheme="minorBidi"/>
        </w:rPr>
        <w:t>Director,</w:t>
      </w:r>
      <w:proofErr w:type="gramEnd"/>
      <w:r w:rsidRPr="00AC66D7">
        <w:rPr>
          <w:rFonts w:asciiTheme="minorHAnsi" w:hAnsiTheme="minorHAnsi" w:cstheme="minorBidi"/>
        </w:rPr>
        <w:t xml:space="preserve"> Health &amp; Safety.</w:t>
      </w:r>
    </w:p>
    <w:p w14:paraId="6E82ACFD" w14:textId="77777777" w:rsidR="00AC66D7" w:rsidRDefault="00AC66D7">
      <w:pPr>
        <w:pStyle w:val="ListParagraph"/>
        <w:numPr>
          <w:ilvl w:val="0"/>
          <w:numId w:val="2"/>
        </w:numPr>
        <w:rPr>
          <w:rFonts w:asciiTheme="minorHAnsi" w:hAnsiTheme="minorHAnsi" w:cstheme="minorBidi"/>
        </w:rPr>
      </w:pPr>
      <w:r>
        <w:rPr>
          <w:rFonts w:asciiTheme="minorHAnsi" w:hAnsiTheme="minorHAnsi" w:cstheme="minorBidi"/>
          <w:b/>
          <w:bCs/>
        </w:rPr>
        <w:t>The University proposes a change:</w:t>
      </w:r>
      <w:r>
        <w:rPr>
          <w:rFonts w:asciiTheme="minorHAnsi" w:hAnsiTheme="minorHAnsi" w:cstheme="minorBidi"/>
        </w:rPr>
        <w:t xml:space="preserve"> The University starts negotiations with employees to establish or vary a DWG.</w:t>
      </w:r>
    </w:p>
    <w:p w14:paraId="7DE46CBE" w14:textId="77777777" w:rsidR="006F3BD6" w:rsidRPr="005A7022" w:rsidRDefault="006904A2" w:rsidP="005A7022">
      <w:pPr>
        <w:pStyle w:val="Heading2"/>
      </w:pPr>
      <w:r w:rsidRPr="005A7022">
        <w:t>Who can negotiate?</w:t>
      </w:r>
    </w:p>
    <w:p w14:paraId="7DE46CBF" w14:textId="77777777" w:rsidR="006F3BD6" w:rsidRPr="006A2C0D" w:rsidRDefault="006904A2" w:rsidP="005A7022">
      <w:pPr>
        <w:pStyle w:val="Heading3"/>
        <w:rPr>
          <w:rFonts w:asciiTheme="minorHAnsi" w:hAnsiTheme="minorHAnsi" w:cstheme="minorHAnsi"/>
        </w:rPr>
      </w:pPr>
      <w:r w:rsidRPr="006A2C0D">
        <w:rPr>
          <w:rFonts w:asciiTheme="minorHAnsi" w:hAnsiTheme="minorHAnsi" w:cstheme="minorHAnsi"/>
        </w:rPr>
        <w:t>On behalf of employees</w:t>
      </w:r>
    </w:p>
    <w:p w14:paraId="3DDC8B7B" w14:textId="77777777" w:rsidR="006F3BD6" w:rsidRPr="006A2C0D" w:rsidRDefault="004163B0" w:rsidP="00661625">
      <w:pPr>
        <w:rPr>
          <w:sz w:val="14"/>
        </w:rPr>
      </w:pPr>
      <w:r>
        <w:t>Employees</w:t>
      </w:r>
      <w:r w:rsidRPr="006A2C0D">
        <w:rPr>
          <w:spacing w:val="-13"/>
        </w:rPr>
        <w:t xml:space="preserve"> </w:t>
      </w:r>
      <w:r w:rsidRPr="006A2C0D">
        <w:t>may</w:t>
      </w:r>
      <w:r w:rsidRPr="006A2C0D">
        <w:rPr>
          <w:spacing w:val="-6"/>
        </w:rPr>
        <w:t xml:space="preserve"> </w:t>
      </w:r>
      <w:proofErr w:type="spellStart"/>
      <w:r>
        <w:t>authorise</w:t>
      </w:r>
      <w:proofErr w:type="spellEnd"/>
      <w:r>
        <w:t xml:space="preserve"> any person to represent them</w:t>
      </w:r>
      <w:r w:rsidRPr="006A2C0D">
        <w:rPr>
          <w:spacing w:val="-3"/>
        </w:rPr>
        <w:t xml:space="preserve"> </w:t>
      </w:r>
      <w:r w:rsidRPr="006A2C0D">
        <w:t>in</w:t>
      </w:r>
      <w:r w:rsidRPr="006A2C0D">
        <w:rPr>
          <w:spacing w:val="-11"/>
        </w:rPr>
        <w:t xml:space="preserve"> </w:t>
      </w:r>
      <w:r w:rsidRPr="006A2C0D">
        <w:t>negotiations</w:t>
      </w:r>
      <w:r>
        <w:t>.</w:t>
      </w:r>
      <w:r w:rsidRPr="006A2C0D">
        <w:t xml:space="preserve"> This may include a union official or an employee representative from the local health and safety committee.</w:t>
      </w:r>
    </w:p>
    <w:p w14:paraId="7DE46CC1" w14:textId="77777777" w:rsidR="006F3BD6" w:rsidRPr="006A2C0D" w:rsidRDefault="006904A2" w:rsidP="005A7022">
      <w:pPr>
        <w:pStyle w:val="Heading3"/>
        <w:rPr>
          <w:rFonts w:asciiTheme="minorHAnsi" w:hAnsiTheme="minorHAnsi" w:cstheme="minorHAnsi"/>
        </w:rPr>
      </w:pPr>
      <w:r w:rsidRPr="006A2C0D">
        <w:rPr>
          <w:rFonts w:asciiTheme="minorHAnsi" w:hAnsiTheme="minorHAnsi" w:cstheme="minorHAnsi"/>
        </w:rPr>
        <w:t>On behalf of the University</w:t>
      </w:r>
    </w:p>
    <w:p w14:paraId="2AA0A80D" w14:textId="77777777" w:rsidR="006F3BD6" w:rsidRPr="006A2C0D" w:rsidRDefault="00000000" w:rsidP="007F2DEE">
      <w:pPr>
        <w:rPr>
          <w:sz w:val="14"/>
        </w:rPr>
      </w:pPr>
      <w:r w:rsidRPr="006A2C0D">
        <w:t xml:space="preserve">The University may </w:t>
      </w:r>
      <w:proofErr w:type="spellStart"/>
      <w:r w:rsidRPr="006A2C0D">
        <w:t>authorise</w:t>
      </w:r>
      <w:proofErr w:type="spellEnd"/>
      <w:r w:rsidRPr="006A2C0D">
        <w:t xml:space="preserve"> a person to represent it</w:t>
      </w:r>
      <w:r w:rsidR="00963FA6">
        <w:t>.</w:t>
      </w:r>
      <w:r w:rsidRPr="006A2C0D">
        <w:t xml:space="preserve"> Under University arrangements, </w:t>
      </w:r>
      <w:r w:rsidR="00963FA6">
        <w:t xml:space="preserve">negotiations are conducted by </w:t>
      </w:r>
      <w:r w:rsidRPr="006A2C0D">
        <w:t xml:space="preserve">the Director, Health &amp; Safety, or a nominee </w:t>
      </w:r>
      <w:proofErr w:type="spellStart"/>
      <w:r w:rsidRPr="006A2C0D">
        <w:t>authorised</w:t>
      </w:r>
      <w:proofErr w:type="spellEnd"/>
      <w:r w:rsidRPr="006A2C0D">
        <w:t xml:space="preserve"> in writing</w:t>
      </w:r>
      <w:r w:rsidR="00963FA6">
        <w:t>. The</w:t>
      </w:r>
      <w:r w:rsidRPr="006A2C0D">
        <w:t xml:space="preserve"> nominee may be a local </w:t>
      </w:r>
      <w:hyperlink r:id="rId11" w:history="1">
        <w:r w:rsidR="006F3BD6" w:rsidRPr="006A2C0D">
          <w:rPr>
            <w:rStyle w:val="Hyperlink"/>
            <w:rFonts w:asciiTheme="minorHAnsi" w:hAnsiTheme="minorHAnsi" w:cstheme="minorHAnsi"/>
          </w:rPr>
          <w:t>Health and Safety Business Partner</w:t>
        </w:r>
      </w:hyperlink>
      <w:r w:rsidRPr="006A2C0D">
        <w:t>.</w:t>
      </w:r>
    </w:p>
    <w:p w14:paraId="7DE46CCA" w14:textId="77777777" w:rsidR="006F3BD6" w:rsidRPr="005A7022" w:rsidRDefault="006904A2" w:rsidP="005A7022">
      <w:pPr>
        <w:pStyle w:val="Heading2"/>
      </w:pPr>
      <w:r w:rsidRPr="005A7022">
        <w:lastRenderedPageBreak/>
        <w:t>What features of a DWG can be negotiated?</w:t>
      </w:r>
    </w:p>
    <w:p w14:paraId="7DE46CCB" w14:textId="77777777" w:rsidR="006F3BD6" w:rsidRPr="006A2C0D" w:rsidRDefault="006904A2" w:rsidP="005A7022">
      <w:pPr>
        <w:pStyle w:val="Heading3"/>
        <w:rPr>
          <w:rFonts w:asciiTheme="minorHAnsi" w:hAnsiTheme="minorHAnsi" w:cstheme="minorHAnsi"/>
        </w:rPr>
      </w:pPr>
      <w:r w:rsidRPr="006A2C0D">
        <w:rPr>
          <w:rFonts w:asciiTheme="minorHAnsi" w:hAnsiTheme="minorHAnsi" w:cstheme="minorHAnsi"/>
        </w:rPr>
        <w:t>Legal limitations</w:t>
      </w:r>
    </w:p>
    <w:p w14:paraId="0B2E2A67" w14:textId="77777777" w:rsidR="006F3BD6" w:rsidRPr="006A2C0D" w:rsidRDefault="00781773" w:rsidP="005E30F2">
      <w:pPr>
        <w:rPr>
          <w:sz w:val="14"/>
        </w:rPr>
      </w:pPr>
      <w:r>
        <w:t>Under section</w:t>
      </w:r>
      <w:r w:rsidRPr="006A2C0D">
        <w:t xml:space="preserve"> 44(1) of the</w:t>
      </w:r>
      <w:r w:rsidRPr="006A2C0D">
        <w:rPr>
          <w:spacing w:val="-4"/>
        </w:rPr>
        <w:t xml:space="preserve"> </w:t>
      </w:r>
      <w:r w:rsidRPr="006A2C0D">
        <w:rPr>
          <w:i/>
        </w:rPr>
        <w:t>Occupational</w:t>
      </w:r>
      <w:r w:rsidRPr="006A2C0D">
        <w:rPr>
          <w:i/>
          <w:spacing w:val="-8"/>
        </w:rPr>
        <w:t xml:space="preserve"> </w:t>
      </w:r>
      <w:r w:rsidRPr="006A2C0D">
        <w:rPr>
          <w:i/>
        </w:rPr>
        <w:t>Health</w:t>
      </w:r>
      <w:r w:rsidRPr="006A2C0D">
        <w:rPr>
          <w:i/>
          <w:spacing w:val="-6"/>
        </w:rPr>
        <w:t xml:space="preserve"> </w:t>
      </w:r>
      <w:r w:rsidRPr="006A2C0D">
        <w:rPr>
          <w:i/>
        </w:rPr>
        <w:t>and</w:t>
      </w:r>
      <w:r w:rsidRPr="006A2C0D">
        <w:rPr>
          <w:i/>
          <w:spacing w:val="-6"/>
        </w:rPr>
        <w:t xml:space="preserve"> </w:t>
      </w:r>
      <w:r w:rsidRPr="006A2C0D">
        <w:rPr>
          <w:i/>
        </w:rPr>
        <w:t>Safety</w:t>
      </w:r>
      <w:r w:rsidRPr="006A2C0D">
        <w:rPr>
          <w:i/>
          <w:spacing w:val="-4"/>
        </w:rPr>
        <w:t xml:space="preserve"> </w:t>
      </w:r>
      <w:r w:rsidRPr="006A2C0D">
        <w:rPr>
          <w:i/>
        </w:rPr>
        <w:t>Act</w:t>
      </w:r>
      <w:r w:rsidRPr="006A2C0D">
        <w:rPr>
          <w:i/>
          <w:spacing w:val="-10"/>
        </w:rPr>
        <w:t xml:space="preserve"> </w:t>
      </w:r>
      <w:r w:rsidRPr="006A2C0D">
        <w:rPr>
          <w:i/>
        </w:rPr>
        <w:t>2004</w:t>
      </w:r>
      <w:r w:rsidRPr="006A2C0D">
        <w:rPr>
          <w:i/>
          <w:spacing w:val="-2"/>
        </w:rPr>
        <w:t xml:space="preserve"> </w:t>
      </w:r>
      <w:r w:rsidRPr="006A2C0D">
        <w:t>(Vic</w:t>
      </w:r>
      <w:r>
        <w:t>), the parties may negotiate only</w:t>
      </w:r>
      <w:r w:rsidRPr="006A2C0D">
        <w:t xml:space="preserve"> the</w:t>
      </w:r>
      <w:r w:rsidRPr="006A2C0D">
        <w:rPr>
          <w:spacing w:val="-2"/>
        </w:rPr>
        <w:t xml:space="preserve"> </w:t>
      </w:r>
      <w:r w:rsidRPr="006A2C0D">
        <w:t>following</w:t>
      </w:r>
      <w:r w:rsidRPr="006A2C0D">
        <w:rPr>
          <w:spacing w:val="-5"/>
        </w:rPr>
        <w:t xml:space="preserve"> </w:t>
      </w:r>
      <w:r w:rsidRPr="006A2C0D">
        <w:t>matters:</w:t>
      </w:r>
    </w:p>
    <w:p w14:paraId="5BAA39BA" w14:textId="77777777" w:rsidR="00582FDA" w:rsidRPr="00582FDA" w:rsidRDefault="00582FDA">
      <w:pPr>
        <w:pStyle w:val="ListParagraph"/>
        <w:numPr>
          <w:ilvl w:val="0"/>
          <w:numId w:val="3"/>
        </w:numPr>
        <w:rPr>
          <w:rFonts w:asciiTheme="minorHAnsi" w:hAnsiTheme="minorHAnsi" w:cstheme="minorBidi"/>
        </w:rPr>
      </w:pPr>
      <w:r w:rsidRPr="00582FDA">
        <w:rPr>
          <w:rFonts w:asciiTheme="minorHAnsi" w:hAnsiTheme="minorHAnsi" w:cstheme="minorBidi"/>
        </w:rPr>
        <w:t>how employees at one or more workplaces are grouped so the DWG:</w:t>
      </w:r>
    </w:p>
    <w:p w14:paraId="2C7584E4" w14:textId="77777777" w:rsidR="00582FDA" w:rsidRDefault="00582FDA">
      <w:pPr>
        <w:pStyle w:val="ListParagraph"/>
        <w:numPr>
          <w:ilvl w:val="1"/>
          <w:numId w:val="3"/>
        </w:numPr>
        <w:rPr>
          <w:rFonts w:asciiTheme="minorHAnsi" w:hAnsiTheme="minorHAnsi" w:cstheme="minorBidi"/>
        </w:rPr>
      </w:pPr>
      <w:r>
        <w:rPr>
          <w:rFonts w:asciiTheme="minorHAnsi" w:hAnsiTheme="minorHAnsi" w:cstheme="minorBidi"/>
        </w:rPr>
        <w:t>best and most conveniently represents and safeguards employees’ health and safety interests; and</w:t>
      </w:r>
    </w:p>
    <w:p w14:paraId="3377DD05" w14:textId="77777777" w:rsidR="00582FDA" w:rsidRDefault="00582FDA">
      <w:pPr>
        <w:pStyle w:val="ListParagraph"/>
        <w:numPr>
          <w:ilvl w:val="1"/>
          <w:numId w:val="3"/>
        </w:numPr>
        <w:rPr>
          <w:rFonts w:asciiTheme="minorHAnsi" w:hAnsiTheme="minorHAnsi" w:cstheme="minorBidi"/>
        </w:rPr>
      </w:pPr>
      <w:r>
        <w:rPr>
          <w:rFonts w:asciiTheme="minorHAnsi" w:hAnsiTheme="minorHAnsi" w:cstheme="minorBidi"/>
        </w:rPr>
        <w:t>allows the HSR to be accessible to every DWG member;</w:t>
      </w:r>
    </w:p>
    <w:p w14:paraId="1866D984" w14:textId="77777777" w:rsidR="00582FDA" w:rsidRDefault="00582FDA">
      <w:pPr>
        <w:pStyle w:val="ListParagraph"/>
        <w:numPr>
          <w:ilvl w:val="0"/>
          <w:numId w:val="3"/>
        </w:numPr>
        <w:rPr>
          <w:rFonts w:asciiTheme="minorHAnsi" w:hAnsiTheme="minorHAnsi" w:cstheme="minorBidi"/>
        </w:rPr>
      </w:pPr>
      <w:r>
        <w:rPr>
          <w:rFonts w:asciiTheme="minorHAnsi" w:hAnsiTheme="minorHAnsi" w:cstheme="minorBidi"/>
        </w:rPr>
        <w:t>the number of HSRs for each DWG—at least one;</w:t>
      </w:r>
    </w:p>
    <w:p w14:paraId="3CB3687B" w14:textId="77777777" w:rsidR="00582FDA" w:rsidRDefault="00582FDA">
      <w:pPr>
        <w:pStyle w:val="ListParagraph"/>
        <w:numPr>
          <w:ilvl w:val="0"/>
          <w:numId w:val="3"/>
        </w:numPr>
        <w:rPr>
          <w:rFonts w:asciiTheme="minorHAnsi" w:hAnsiTheme="minorHAnsi" w:cstheme="minorBidi"/>
        </w:rPr>
      </w:pPr>
      <w:r>
        <w:rPr>
          <w:rFonts w:asciiTheme="minorHAnsi" w:hAnsiTheme="minorHAnsi" w:cstheme="minorBidi"/>
        </w:rPr>
        <w:t>the number of deputy HSRs, if any;</w:t>
      </w:r>
    </w:p>
    <w:p w14:paraId="49BC141E" w14:textId="77777777" w:rsidR="00582FDA" w:rsidRDefault="00582FDA">
      <w:pPr>
        <w:pStyle w:val="ListParagraph"/>
        <w:numPr>
          <w:ilvl w:val="0"/>
          <w:numId w:val="3"/>
        </w:numPr>
        <w:rPr>
          <w:rFonts w:asciiTheme="minorHAnsi" w:hAnsiTheme="minorHAnsi" w:cstheme="minorBidi"/>
        </w:rPr>
      </w:pPr>
      <w:r>
        <w:rPr>
          <w:rFonts w:asciiTheme="minorHAnsi" w:hAnsiTheme="minorHAnsi" w:cstheme="minorBidi"/>
        </w:rPr>
        <w:t>the term of office for each HSR and deputy HSR—no more than three years; and</w:t>
      </w:r>
    </w:p>
    <w:p w14:paraId="4F5CB025" w14:textId="77777777" w:rsidR="00582FDA" w:rsidRDefault="00582FDA">
      <w:pPr>
        <w:pStyle w:val="ListParagraph"/>
        <w:numPr>
          <w:ilvl w:val="0"/>
          <w:numId w:val="3"/>
        </w:numPr>
        <w:rPr>
          <w:rFonts w:asciiTheme="minorHAnsi" w:hAnsiTheme="minorHAnsi" w:cstheme="minorBidi"/>
        </w:rPr>
      </w:pPr>
      <w:r>
        <w:rPr>
          <w:rFonts w:asciiTheme="minorHAnsi" w:hAnsiTheme="minorHAnsi" w:cstheme="minorBidi"/>
        </w:rPr>
        <w:t xml:space="preserve">whether HSRs are </w:t>
      </w:r>
      <w:proofErr w:type="spellStart"/>
      <w:r>
        <w:rPr>
          <w:rFonts w:asciiTheme="minorHAnsi" w:hAnsiTheme="minorHAnsi" w:cstheme="minorBidi"/>
        </w:rPr>
        <w:t>authorised</w:t>
      </w:r>
      <w:proofErr w:type="spellEnd"/>
      <w:r>
        <w:rPr>
          <w:rFonts w:asciiTheme="minorHAnsi" w:hAnsiTheme="minorHAnsi" w:cstheme="minorBidi"/>
        </w:rPr>
        <w:t xml:space="preserve"> to represent independent contractors, classes of independent contractors, and their employees who work at the same workplace as DWG members.</w:t>
      </w:r>
    </w:p>
    <w:p w14:paraId="7DE46CD4" w14:textId="77777777" w:rsidR="006F3BD6" w:rsidRPr="006A2C0D" w:rsidRDefault="006904A2" w:rsidP="005A7022">
      <w:pPr>
        <w:pStyle w:val="Heading3"/>
        <w:rPr>
          <w:rFonts w:asciiTheme="minorHAnsi" w:hAnsiTheme="minorHAnsi" w:cstheme="minorHAnsi"/>
        </w:rPr>
      </w:pPr>
      <w:r w:rsidRPr="006A2C0D">
        <w:rPr>
          <w:rFonts w:asciiTheme="minorHAnsi" w:hAnsiTheme="minorHAnsi" w:cstheme="minorHAnsi"/>
        </w:rPr>
        <w:t>Practical factors in effective representation</w:t>
      </w:r>
    </w:p>
    <w:p w14:paraId="21ED4B88" w14:textId="77777777" w:rsidR="006F3BD6" w:rsidRPr="006A2C0D" w:rsidRDefault="00D833ED" w:rsidP="006811C5">
      <w:pPr>
        <w:rPr>
          <w:sz w:val="14"/>
        </w:rPr>
      </w:pPr>
      <w:r>
        <w:t xml:space="preserve">When establishing or varying a DWG, the parties must consider the matters required by the </w:t>
      </w:r>
      <w:r>
        <w:rPr>
          <w:i/>
          <w:iCs/>
        </w:rPr>
        <w:t>Occupational Health and Safety Act 2004</w:t>
      </w:r>
      <w:r>
        <w:t xml:space="preserve"> (Vic), including:</w:t>
      </w:r>
    </w:p>
    <w:p w14:paraId="51E02C70" w14:textId="77777777" w:rsidR="00173970" w:rsidRPr="00173970" w:rsidRDefault="00173970">
      <w:pPr>
        <w:pStyle w:val="ListParagraph"/>
        <w:numPr>
          <w:ilvl w:val="0"/>
          <w:numId w:val="4"/>
        </w:numPr>
        <w:rPr>
          <w:rFonts w:asciiTheme="minorHAnsi" w:hAnsiTheme="minorHAnsi" w:cstheme="minorBidi"/>
        </w:rPr>
      </w:pPr>
      <w:r w:rsidRPr="00173970">
        <w:rPr>
          <w:rFonts w:asciiTheme="minorHAnsi" w:hAnsiTheme="minorHAnsi" w:cstheme="minorBidi"/>
          <w:b/>
          <w:bCs/>
        </w:rPr>
        <w:t>Number of employees:</w:t>
      </w:r>
      <w:r w:rsidRPr="00173970">
        <w:rPr>
          <w:rFonts w:asciiTheme="minorHAnsi" w:hAnsiTheme="minorHAnsi" w:cstheme="minorBidi"/>
        </w:rPr>
        <w:t xml:space="preserve"> Is the group small enough for </w:t>
      </w:r>
      <w:proofErr w:type="gramStart"/>
      <w:r w:rsidRPr="00173970">
        <w:rPr>
          <w:rFonts w:asciiTheme="minorHAnsi" w:hAnsiTheme="minorHAnsi" w:cstheme="minorBidi"/>
        </w:rPr>
        <w:t>the HSR</w:t>
      </w:r>
      <w:proofErr w:type="gramEnd"/>
      <w:r w:rsidRPr="00173970">
        <w:rPr>
          <w:rFonts w:asciiTheme="minorHAnsi" w:hAnsiTheme="minorHAnsi" w:cstheme="minorBidi"/>
        </w:rPr>
        <w:t xml:space="preserve"> to provide active and accessible representation?</w:t>
      </w:r>
    </w:p>
    <w:p w14:paraId="2015B47C" w14:textId="77777777" w:rsidR="00173970" w:rsidRDefault="00173970">
      <w:pPr>
        <w:pStyle w:val="ListParagraph"/>
        <w:numPr>
          <w:ilvl w:val="0"/>
          <w:numId w:val="4"/>
        </w:numPr>
        <w:rPr>
          <w:rFonts w:asciiTheme="minorHAnsi" w:hAnsiTheme="minorHAnsi" w:cstheme="minorBidi"/>
        </w:rPr>
      </w:pPr>
      <w:r>
        <w:rPr>
          <w:rFonts w:asciiTheme="minorHAnsi" w:hAnsiTheme="minorHAnsi" w:cstheme="minorBidi"/>
          <w:b/>
          <w:bCs/>
        </w:rPr>
        <w:t xml:space="preserve">Nature and </w:t>
      </w:r>
      <w:proofErr w:type="spellStart"/>
      <w:r>
        <w:rPr>
          <w:rFonts w:asciiTheme="minorHAnsi" w:hAnsiTheme="minorHAnsi" w:cstheme="minorBidi"/>
          <w:b/>
          <w:bCs/>
        </w:rPr>
        <w:t>organisation</w:t>
      </w:r>
      <w:proofErr w:type="spellEnd"/>
      <w:r>
        <w:rPr>
          <w:rFonts w:asciiTheme="minorHAnsi" w:hAnsiTheme="minorHAnsi" w:cstheme="minorBidi"/>
          <w:b/>
          <w:bCs/>
        </w:rPr>
        <w:t xml:space="preserve"> of work:</w:t>
      </w:r>
      <w:r>
        <w:rPr>
          <w:rFonts w:asciiTheme="minorHAnsi" w:hAnsiTheme="minorHAnsi" w:cstheme="minorBidi"/>
        </w:rPr>
        <w:t xml:space="preserve"> Consider the type of work performed, reporting lines and any groups of employees who do the same or similar work.</w:t>
      </w:r>
    </w:p>
    <w:p w14:paraId="7BB9ACD2" w14:textId="77777777" w:rsidR="00173970" w:rsidRDefault="00173970">
      <w:pPr>
        <w:pStyle w:val="ListParagraph"/>
        <w:numPr>
          <w:ilvl w:val="0"/>
          <w:numId w:val="4"/>
        </w:numPr>
        <w:rPr>
          <w:rFonts w:asciiTheme="minorHAnsi" w:hAnsiTheme="minorHAnsi" w:cstheme="minorBidi"/>
        </w:rPr>
      </w:pPr>
      <w:r>
        <w:rPr>
          <w:rFonts w:asciiTheme="minorHAnsi" w:hAnsiTheme="minorHAnsi" w:cstheme="minorBidi"/>
          <w:b/>
          <w:bCs/>
        </w:rPr>
        <w:t>Workplaces and work areas:</w:t>
      </w:r>
      <w:r>
        <w:rPr>
          <w:rFonts w:asciiTheme="minorHAnsi" w:hAnsiTheme="minorHAnsi" w:cstheme="minorBidi"/>
        </w:rPr>
        <w:t xml:space="preserve"> Consider the number and location of workplaces or work areas and whether employees can readily access the HSR.</w:t>
      </w:r>
    </w:p>
    <w:p w14:paraId="1D27E1D6" w14:textId="77777777" w:rsidR="00173970" w:rsidRDefault="00173970">
      <w:pPr>
        <w:pStyle w:val="ListParagraph"/>
        <w:numPr>
          <w:ilvl w:val="0"/>
          <w:numId w:val="4"/>
        </w:numPr>
        <w:rPr>
          <w:rFonts w:asciiTheme="minorHAnsi" w:hAnsiTheme="minorHAnsi" w:cstheme="minorBidi"/>
        </w:rPr>
      </w:pPr>
      <w:r>
        <w:rPr>
          <w:rFonts w:asciiTheme="minorHAnsi" w:hAnsiTheme="minorHAnsi" w:cstheme="minorBidi"/>
          <w:b/>
          <w:bCs/>
        </w:rPr>
        <w:t>Hazards and risks:</w:t>
      </w:r>
      <w:r>
        <w:rPr>
          <w:rFonts w:asciiTheme="minorHAnsi" w:hAnsiTheme="minorHAnsi" w:cstheme="minorBidi"/>
        </w:rPr>
        <w:t xml:space="preserve"> Consider the nature of the hazards and risks to health and safety at each workplace.</w:t>
      </w:r>
    </w:p>
    <w:p w14:paraId="1E0F97CD" w14:textId="77777777" w:rsidR="00173970" w:rsidRDefault="00173970">
      <w:pPr>
        <w:pStyle w:val="ListParagraph"/>
        <w:numPr>
          <w:ilvl w:val="0"/>
          <w:numId w:val="4"/>
        </w:numPr>
        <w:rPr>
          <w:rFonts w:asciiTheme="minorHAnsi" w:hAnsiTheme="minorHAnsi" w:cstheme="minorBidi"/>
        </w:rPr>
      </w:pPr>
      <w:r>
        <w:rPr>
          <w:rFonts w:asciiTheme="minorHAnsi" w:hAnsiTheme="minorHAnsi" w:cstheme="minorBidi"/>
          <w:b/>
          <w:bCs/>
        </w:rPr>
        <w:t>Working arrangements:</w:t>
      </w:r>
      <w:r>
        <w:rPr>
          <w:rFonts w:asciiTheme="minorHAnsi" w:hAnsiTheme="minorHAnsi" w:cstheme="minorBidi"/>
        </w:rPr>
        <w:t xml:space="preserve"> Consider overtime, shift work and other working arrangements.</w:t>
      </w:r>
    </w:p>
    <w:p w14:paraId="573F4AC5" w14:textId="77777777" w:rsidR="00173970" w:rsidRDefault="00173970">
      <w:pPr>
        <w:pStyle w:val="ListParagraph"/>
        <w:numPr>
          <w:ilvl w:val="0"/>
          <w:numId w:val="4"/>
        </w:numPr>
        <w:rPr>
          <w:rFonts w:asciiTheme="minorHAnsi" w:hAnsiTheme="minorHAnsi" w:cstheme="minorBidi"/>
        </w:rPr>
      </w:pPr>
      <w:r>
        <w:rPr>
          <w:rFonts w:asciiTheme="minorHAnsi" w:hAnsiTheme="minorHAnsi" w:cstheme="minorBidi"/>
          <w:b/>
          <w:bCs/>
        </w:rPr>
        <w:t>Languages:</w:t>
      </w:r>
      <w:r>
        <w:rPr>
          <w:rFonts w:asciiTheme="minorHAnsi" w:hAnsiTheme="minorHAnsi" w:cstheme="minorBidi"/>
        </w:rPr>
        <w:t xml:space="preserve"> Consider the languages spoken by employees.</w:t>
      </w:r>
    </w:p>
    <w:p w14:paraId="5A16BE47" w14:textId="77777777" w:rsidR="006F3BD6" w:rsidRPr="006A2C0D" w:rsidRDefault="00000000" w:rsidP="00F02697">
      <w:pPr>
        <w:rPr>
          <w:sz w:val="14"/>
        </w:rPr>
      </w:pPr>
      <w:r w:rsidRPr="006A2C0D">
        <w:t xml:space="preserve">If employees’ work circumstances are too </w:t>
      </w:r>
      <w:r w:rsidR="001C4809">
        <w:t>different</w:t>
      </w:r>
      <w:r w:rsidRPr="006A2C0D">
        <w:t xml:space="preserve"> for one DWG, consider creating separate DWGs or appointing additional HSRs.</w:t>
      </w:r>
      <w:r w:rsidR="001C4809">
        <w:t xml:space="preserve"> This helps each HSR stay informed and accessible.</w:t>
      </w:r>
    </w:p>
    <w:p w14:paraId="41335FC7" w14:textId="77777777" w:rsidR="006F3BD6" w:rsidRPr="006A2C0D" w:rsidRDefault="00000000">
      <w:pPr>
        <w:shd w:val="clear" w:color="auto" w:fill="EAF2F8"/>
        <w:rPr>
          <w:sz w:val="14"/>
        </w:rPr>
      </w:pPr>
      <w:r w:rsidRPr="00461FD9">
        <w:rPr>
          <w:b/>
          <w:bCs/>
        </w:rPr>
        <w:t>Important:</w:t>
      </w:r>
      <w:r w:rsidRPr="00461FD9">
        <w:t xml:space="preserve"> </w:t>
      </w:r>
      <w:r w:rsidR="00FC013C">
        <w:t>A</w:t>
      </w:r>
      <w:r w:rsidRPr="00461FD9">
        <w:t xml:space="preserve"> DWG </w:t>
      </w:r>
      <w:r w:rsidR="00FC013C">
        <w:t xml:space="preserve">variation does not automatically create a vacancy. An election </w:t>
      </w:r>
      <w:r w:rsidRPr="00461FD9">
        <w:t xml:space="preserve">is </w:t>
      </w:r>
      <w:r w:rsidR="00FC013C">
        <w:t>required only where</w:t>
      </w:r>
      <w:r w:rsidRPr="00461FD9">
        <w:t xml:space="preserve"> an HSR or deputy HSR position is vacant </w:t>
      </w:r>
      <w:r w:rsidR="00FC013C">
        <w:t>or the agreed arrangements require an election. If</w:t>
      </w:r>
      <w:r w:rsidRPr="00461FD9">
        <w:t xml:space="preserve"> the agreement states that a current representative will continue in the new or varied DWG</w:t>
      </w:r>
      <w:r w:rsidR="00FC013C">
        <w:t>, record this in the written agreement.</w:t>
      </w:r>
    </w:p>
    <w:p w14:paraId="5AD8166B" w14:textId="77777777" w:rsidR="00FC013C" w:rsidRDefault="00FC013C">
      <w:pPr>
        <w:rPr>
          <w:kern w:val="2"/>
          <w:lang w:val="en-AU" w:eastAsia="en-AU"/>
          <w14:ligatures w14:val="standardContextual"/>
        </w:rPr>
      </w:pPr>
      <w:r>
        <w:rPr>
          <w:b/>
          <w:bCs/>
        </w:rPr>
        <w:t>Multiple-employer DWGs:</w:t>
      </w:r>
      <w:r>
        <w:t xml:space="preserve"> This guidance is designed for DWGs involving University employees. If a proposed DWG includes employees of more than one employer, obtain advice from Health &amp; Safety Services and follow the additional requirements in sections 47–52 of the </w:t>
      </w:r>
      <w:r>
        <w:rPr>
          <w:i/>
          <w:iCs/>
        </w:rPr>
        <w:t>Occupational Health and Safety Act 2004</w:t>
      </w:r>
      <w:r>
        <w:t xml:space="preserve"> (Vic).</w:t>
      </w:r>
    </w:p>
    <w:p w14:paraId="7DE46CDF" w14:textId="77777777" w:rsidR="006F3BD6" w:rsidRPr="005A7022" w:rsidRDefault="006904A2" w:rsidP="005A7022">
      <w:pPr>
        <w:pStyle w:val="Heading2"/>
      </w:pPr>
      <w:r w:rsidRPr="005A7022">
        <w:t>How to conduct a negotiation</w:t>
      </w:r>
    </w:p>
    <w:p w14:paraId="44FAB8EF" w14:textId="77777777" w:rsidR="006F3BD6" w:rsidRPr="006A2C0D" w:rsidRDefault="00530779" w:rsidP="009355D8">
      <w:pPr>
        <w:rPr>
          <w:sz w:val="14"/>
        </w:rPr>
      </w:pPr>
      <w:r>
        <w:t>Any</w:t>
      </w:r>
      <w:r w:rsidRPr="006A2C0D">
        <w:rPr>
          <w:spacing w:val="-6"/>
        </w:rPr>
        <w:t xml:space="preserve"> </w:t>
      </w:r>
      <w:r w:rsidRPr="006A2C0D">
        <w:t>process</w:t>
      </w:r>
      <w:r w:rsidRPr="006A2C0D">
        <w:rPr>
          <w:spacing w:val="-2"/>
        </w:rPr>
        <w:t xml:space="preserve"> </w:t>
      </w:r>
      <w:r>
        <w:t>may be used if it</w:t>
      </w:r>
      <w:r w:rsidRPr="006A2C0D">
        <w:rPr>
          <w:spacing w:val="-4"/>
        </w:rPr>
        <w:t xml:space="preserve"> </w:t>
      </w:r>
      <w:r w:rsidRPr="006A2C0D">
        <w:t>complies</w:t>
      </w:r>
      <w:r w:rsidRPr="006A2C0D">
        <w:rPr>
          <w:spacing w:val="-6"/>
        </w:rPr>
        <w:t xml:space="preserve"> </w:t>
      </w:r>
      <w:r w:rsidRPr="006A2C0D">
        <w:t>with</w:t>
      </w:r>
      <w:r w:rsidRPr="006A2C0D">
        <w:rPr>
          <w:spacing w:val="-6"/>
        </w:rPr>
        <w:t xml:space="preserve"> </w:t>
      </w:r>
      <w:r w:rsidRPr="006A2C0D">
        <w:t>the</w:t>
      </w:r>
      <w:r w:rsidRPr="006A2C0D">
        <w:rPr>
          <w:spacing w:val="-4"/>
        </w:rPr>
        <w:t xml:space="preserve"> </w:t>
      </w:r>
      <w:r w:rsidRPr="006A2C0D">
        <w:rPr>
          <w:i/>
          <w:iCs/>
        </w:rPr>
        <w:t>Occupational Health and Safety Act 2004</w:t>
      </w:r>
      <w:r w:rsidRPr="006A2C0D">
        <w:t xml:space="preserve"> (Vic)</w:t>
      </w:r>
      <w:r w:rsidRPr="006A2C0D">
        <w:rPr>
          <w:spacing w:val="-3"/>
        </w:rPr>
        <w:t xml:space="preserve"> </w:t>
      </w:r>
      <w:r w:rsidRPr="006A2C0D">
        <w:t>and</w:t>
      </w:r>
      <w:r w:rsidRPr="006A2C0D">
        <w:rPr>
          <w:spacing w:val="-7"/>
        </w:rPr>
        <w:t xml:space="preserve"> </w:t>
      </w:r>
      <w:r w:rsidRPr="006A2C0D">
        <w:t>the</w:t>
      </w:r>
      <w:r w:rsidRPr="006A2C0D">
        <w:rPr>
          <w:spacing w:val="-2"/>
        </w:rPr>
        <w:t xml:space="preserve"> </w:t>
      </w:r>
      <w:hyperlink r:id="rId12" w:history="1">
        <w:r w:rsidRPr="006A2C0D">
          <w:rPr>
            <w:rStyle w:val="Hyperlink"/>
            <w:rFonts w:asciiTheme="minorHAnsi" w:hAnsiTheme="minorHAnsi" w:cstheme="minorHAnsi"/>
          </w:rPr>
          <w:t>Health</w:t>
        </w:r>
        <w:r w:rsidRPr="006A2C0D">
          <w:rPr>
            <w:rStyle w:val="Hyperlink"/>
            <w:rFonts w:asciiTheme="minorHAnsi" w:hAnsiTheme="minorHAnsi" w:cstheme="minorHAnsi"/>
            <w:spacing w:val="-9"/>
          </w:rPr>
          <w:t xml:space="preserve"> </w:t>
        </w:r>
        <w:r w:rsidRPr="006A2C0D">
          <w:rPr>
            <w:rStyle w:val="Hyperlink"/>
            <w:rFonts w:asciiTheme="minorHAnsi" w:hAnsiTheme="minorHAnsi" w:cstheme="minorHAnsi"/>
          </w:rPr>
          <w:t>&amp;</w:t>
        </w:r>
        <w:r w:rsidRPr="006A2C0D">
          <w:rPr>
            <w:rStyle w:val="Hyperlink"/>
            <w:rFonts w:asciiTheme="minorHAnsi" w:hAnsiTheme="minorHAnsi" w:cstheme="minorHAnsi"/>
            <w:spacing w:val="-1"/>
          </w:rPr>
          <w:t xml:space="preserve"> </w:t>
        </w:r>
        <w:r w:rsidRPr="006A2C0D">
          <w:rPr>
            <w:rStyle w:val="Hyperlink"/>
            <w:rFonts w:asciiTheme="minorHAnsi" w:hAnsiTheme="minorHAnsi" w:cstheme="minorHAnsi"/>
          </w:rPr>
          <w:t xml:space="preserve">Safety: Consultation, representation and </w:t>
        </w:r>
        <w:proofErr w:type="gramStart"/>
        <w:r w:rsidRPr="006A2C0D">
          <w:rPr>
            <w:rStyle w:val="Hyperlink"/>
            <w:rFonts w:asciiTheme="minorHAnsi" w:hAnsiTheme="minorHAnsi" w:cstheme="minorHAnsi"/>
          </w:rPr>
          <w:t>committees</w:t>
        </w:r>
        <w:proofErr w:type="gramEnd"/>
        <w:r w:rsidRPr="006A2C0D">
          <w:rPr>
            <w:rStyle w:val="Hyperlink"/>
            <w:rFonts w:asciiTheme="minorHAnsi" w:hAnsiTheme="minorHAnsi" w:cstheme="minorHAnsi"/>
          </w:rPr>
          <w:t xml:space="preserve"> requirements</w:t>
        </w:r>
      </w:hyperlink>
      <w:r w:rsidRPr="006A2C0D">
        <w:t>.</w:t>
      </w:r>
      <w:r w:rsidRPr="006A2C0D">
        <w:rPr>
          <w:spacing w:val="40"/>
        </w:rPr>
        <w:t xml:space="preserve"> </w:t>
      </w:r>
      <w:r>
        <w:t>Use the</w:t>
      </w:r>
      <w:r w:rsidRPr="006A2C0D">
        <w:t xml:space="preserve"> following protocol </w:t>
      </w:r>
      <w:r>
        <w:t>as the</w:t>
      </w:r>
      <w:r w:rsidRPr="006A2C0D">
        <w:t xml:space="preserve"> recommended</w:t>
      </w:r>
      <w:r>
        <w:t xml:space="preserve"> approach</w:t>
      </w:r>
      <w:r w:rsidRPr="006A2C0D">
        <w:t>.</w:t>
      </w:r>
    </w:p>
    <w:p w14:paraId="7DE46CEC" w14:textId="77777777" w:rsidR="006F3BD6" w:rsidRPr="006A2C0D" w:rsidRDefault="006904A2" w:rsidP="005A7022">
      <w:pPr>
        <w:pStyle w:val="Heading3"/>
        <w:rPr>
          <w:rFonts w:asciiTheme="minorHAnsi" w:hAnsiTheme="minorHAnsi" w:cstheme="minorHAnsi"/>
        </w:rPr>
      </w:pPr>
      <w:r w:rsidRPr="006A2C0D">
        <w:rPr>
          <w:rFonts w:asciiTheme="minorHAnsi" w:hAnsiTheme="minorHAnsi" w:cstheme="minorHAnsi"/>
        </w:rPr>
        <w:lastRenderedPageBreak/>
        <w:t>Recommended protocol for the renegotiation of DWGs</w:t>
      </w:r>
    </w:p>
    <w:p w14:paraId="39A994AE" w14:textId="77777777" w:rsidR="006F3BD6" w:rsidRPr="006A2C0D" w:rsidRDefault="00000000" w:rsidP="008E6D66">
      <w:pPr>
        <w:rPr>
          <w:sz w:val="14"/>
        </w:rPr>
      </w:pPr>
      <w:r w:rsidRPr="006A2C0D">
        <w:t>The</w:t>
      </w:r>
      <w:r w:rsidRPr="006A2C0D">
        <w:rPr>
          <w:spacing w:val="-4"/>
        </w:rPr>
        <w:t xml:space="preserve"> </w:t>
      </w:r>
      <w:r w:rsidRPr="006A2C0D">
        <w:t>local</w:t>
      </w:r>
      <w:r w:rsidRPr="006A2C0D">
        <w:rPr>
          <w:spacing w:val="-5"/>
        </w:rPr>
        <w:t xml:space="preserve"> </w:t>
      </w:r>
      <w:hyperlink r:id="rId13" w:history="1">
        <w:r w:rsidR="006F3BD6" w:rsidRPr="006A2C0D">
          <w:rPr>
            <w:rStyle w:val="Hyperlink"/>
            <w:rFonts w:asciiTheme="minorHAnsi" w:hAnsiTheme="minorHAnsi" w:cstheme="minorHAnsi"/>
          </w:rPr>
          <w:t>Health</w:t>
        </w:r>
        <w:r w:rsidR="006F3BD6" w:rsidRPr="006A2C0D">
          <w:rPr>
            <w:rStyle w:val="Hyperlink"/>
            <w:rFonts w:asciiTheme="minorHAnsi" w:hAnsiTheme="minorHAnsi" w:cstheme="minorHAnsi"/>
            <w:spacing w:val="-10"/>
          </w:rPr>
          <w:t xml:space="preserve"> </w:t>
        </w:r>
        <w:r w:rsidR="006F3BD6" w:rsidRPr="006A2C0D">
          <w:rPr>
            <w:rStyle w:val="Hyperlink"/>
            <w:rFonts w:asciiTheme="minorHAnsi" w:hAnsiTheme="minorHAnsi" w:cstheme="minorHAnsi"/>
          </w:rPr>
          <w:t>and</w:t>
        </w:r>
        <w:r w:rsidR="006F3BD6" w:rsidRPr="006A2C0D">
          <w:rPr>
            <w:rStyle w:val="Hyperlink"/>
            <w:rFonts w:asciiTheme="minorHAnsi" w:hAnsiTheme="minorHAnsi" w:cstheme="minorHAnsi"/>
            <w:spacing w:val="-3"/>
          </w:rPr>
          <w:t xml:space="preserve"> </w:t>
        </w:r>
        <w:r w:rsidR="006F3BD6" w:rsidRPr="006A2C0D">
          <w:rPr>
            <w:rStyle w:val="Hyperlink"/>
            <w:rFonts w:asciiTheme="minorHAnsi" w:hAnsiTheme="minorHAnsi" w:cstheme="minorHAnsi"/>
          </w:rPr>
          <w:t>Safety</w:t>
        </w:r>
        <w:r w:rsidR="006F3BD6" w:rsidRPr="006A2C0D">
          <w:rPr>
            <w:rStyle w:val="Hyperlink"/>
            <w:rFonts w:asciiTheme="minorHAnsi" w:hAnsiTheme="minorHAnsi" w:cstheme="minorHAnsi"/>
            <w:spacing w:val="-3"/>
          </w:rPr>
          <w:t xml:space="preserve"> </w:t>
        </w:r>
        <w:r w:rsidR="006F3BD6" w:rsidRPr="006A2C0D">
          <w:rPr>
            <w:rStyle w:val="Hyperlink"/>
            <w:rFonts w:asciiTheme="minorHAnsi" w:hAnsiTheme="minorHAnsi" w:cstheme="minorHAnsi"/>
          </w:rPr>
          <w:t>Business</w:t>
        </w:r>
        <w:r w:rsidR="006F3BD6" w:rsidRPr="006A2C0D">
          <w:rPr>
            <w:rStyle w:val="Hyperlink"/>
            <w:rFonts w:asciiTheme="minorHAnsi" w:hAnsiTheme="minorHAnsi" w:cstheme="minorHAnsi"/>
            <w:spacing w:val="-4"/>
          </w:rPr>
          <w:t xml:space="preserve"> </w:t>
        </w:r>
        <w:r w:rsidR="006F3BD6" w:rsidRPr="006A2C0D">
          <w:rPr>
            <w:rStyle w:val="Hyperlink"/>
            <w:rFonts w:asciiTheme="minorHAnsi" w:hAnsiTheme="minorHAnsi" w:cstheme="minorHAnsi"/>
          </w:rPr>
          <w:t>Partner</w:t>
        </w:r>
      </w:hyperlink>
      <w:r w:rsidRPr="006A2C0D">
        <w:rPr>
          <w:color w:val="800080"/>
          <w:spacing w:val="-6"/>
        </w:rPr>
        <w:t xml:space="preserve"> </w:t>
      </w:r>
      <w:r w:rsidRPr="006A2C0D">
        <w:t>prepares</w:t>
      </w:r>
      <w:r w:rsidRPr="006A2C0D">
        <w:rPr>
          <w:spacing w:val="-4"/>
        </w:rPr>
        <w:t xml:space="preserve"> </w:t>
      </w:r>
      <w:r w:rsidR="004F6E38">
        <w:t>the</w:t>
      </w:r>
      <w:r w:rsidRPr="006A2C0D">
        <w:rPr>
          <w:spacing w:val="-5"/>
        </w:rPr>
        <w:t xml:space="preserve"> </w:t>
      </w:r>
      <w:r w:rsidRPr="006A2C0D">
        <w:t>proposed</w:t>
      </w:r>
      <w:r w:rsidRPr="006A2C0D">
        <w:rPr>
          <w:spacing w:val="-9"/>
        </w:rPr>
        <w:t xml:space="preserve"> </w:t>
      </w:r>
      <w:r w:rsidRPr="006A2C0D">
        <w:t>DWG</w:t>
      </w:r>
      <w:r w:rsidRPr="006A2C0D">
        <w:rPr>
          <w:spacing w:val="-3"/>
        </w:rPr>
        <w:t xml:space="preserve"> </w:t>
      </w:r>
      <w:r w:rsidRPr="006A2C0D">
        <w:t>structure</w:t>
      </w:r>
      <w:r w:rsidRPr="006A2C0D">
        <w:rPr>
          <w:spacing w:val="-5"/>
        </w:rPr>
        <w:t xml:space="preserve"> </w:t>
      </w:r>
      <w:r w:rsidRPr="006A2C0D">
        <w:t xml:space="preserve">and </w:t>
      </w:r>
      <w:r w:rsidR="004F6E38">
        <w:t>completes</w:t>
      </w:r>
      <w:r w:rsidRPr="006A2C0D">
        <w:t xml:space="preserve"> these steps:</w:t>
      </w:r>
    </w:p>
    <w:p w14:paraId="32623808" w14:textId="77777777" w:rsidR="00376DB9" w:rsidRPr="00376DB9" w:rsidRDefault="00376DB9">
      <w:pPr>
        <w:pStyle w:val="ListParagraph"/>
        <w:numPr>
          <w:ilvl w:val="0"/>
          <w:numId w:val="5"/>
        </w:numPr>
        <w:rPr>
          <w:rFonts w:asciiTheme="minorHAnsi" w:hAnsiTheme="minorHAnsi" w:cstheme="minorBidi"/>
        </w:rPr>
      </w:pPr>
      <w:r w:rsidRPr="00376DB9">
        <w:rPr>
          <w:rFonts w:asciiTheme="minorHAnsi" w:hAnsiTheme="minorHAnsi" w:cstheme="minorBidi"/>
          <w:b/>
          <w:bCs/>
        </w:rPr>
        <w:t>Obtain authority.</w:t>
      </w:r>
      <w:r w:rsidRPr="00376DB9">
        <w:rPr>
          <w:rFonts w:asciiTheme="minorHAnsi" w:hAnsiTheme="minorHAnsi" w:cstheme="minorBidi"/>
        </w:rPr>
        <w:t xml:space="preserve"> Obtain written </w:t>
      </w:r>
      <w:proofErr w:type="spellStart"/>
      <w:r w:rsidRPr="00376DB9">
        <w:rPr>
          <w:rFonts w:asciiTheme="minorHAnsi" w:hAnsiTheme="minorHAnsi" w:cstheme="minorBidi"/>
        </w:rPr>
        <w:t>authorisation</w:t>
      </w:r>
      <w:proofErr w:type="spellEnd"/>
      <w:r w:rsidRPr="00376DB9">
        <w:rPr>
          <w:rFonts w:asciiTheme="minorHAnsi" w:hAnsiTheme="minorHAnsi" w:cstheme="minorBidi"/>
        </w:rPr>
        <w:t xml:space="preserve"> from the Director, Health &amp; Safety, to negotiate on behalf of the University.</w:t>
      </w:r>
    </w:p>
    <w:p w14:paraId="7D0C486B" w14:textId="77777777" w:rsidR="00376DB9" w:rsidRDefault="00376DB9">
      <w:pPr>
        <w:pStyle w:val="ListParagraph"/>
        <w:numPr>
          <w:ilvl w:val="0"/>
          <w:numId w:val="5"/>
        </w:numPr>
        <w:rPr>
          <w:rFonts w:asciiTheme="minorHAnsi" w:hAnsiTheme="minorHAnsi" w:cstheme="minorBidi"/>
        </w:rPr>
      </w:pPr>
      <w:r>
        <w:rPr>
          <w:rFonts w:asciiTheme="minorHAnsi" w:hAnsiTheme="minorHAnsi" w:cstheme="minorBidi"/>
          <w:b/>
          <w:bCs/>
        </w:rPr>
        <w:t>Discuss the proposal.</w:t>
      </w:r>
      <w:r>
        <w:rPr>
          <w:rFonts w:asciiTheme="minorHAnsi" w:hAnsiTheme="minorHAnsi" w:cstheme="minorBidi"/>
        </w:rPr>
        <w:t xml:space="preserve"> Consult the local health and safety committee, if one exists.</w:t>
      </w:r>
    </w:p>
    <w:p w14:paraId="0718A28B" w14:textId="77777777" w:rsidR="00120028" w:rsidRDefault="00376DB9" w:rsidP="00DF5C90">
      <w:pPr>
        <w:pStyle w:val="ListParagraph"/>
        <w:numPr>
          <w:ilvl w:val="0"/>
          <w:numId w:val="5"/>
        </w:numPr>
        <w:rPr>
          <w:rFonts w:asciiTheme="minorHAnsi" w:hAnsiTheme="minorHAnsi" w:cstheme="minorBidi"/>
        </w:rPr>
      </w:pPr>
      <w:r w:rsidRPr="00120028">
        <w:rPr>
          <w:rFonts w:asciiTheme="minorHAnsi" w:hAnsiTheme="minorHAnsi" w:cstheme="minorBidi"/>
          <w:b/>
          <w:bCs/>
        </w:rPr>
        <w:t>Consult affected employees.</w:t>
      </w:r>
      <w:r w:rsidRPr="00120028">
        <w:rPr>
          <w:rFonts w:asciiTheme="minorHAnsi" w:hAnsiTheme="minorHAnsi" w:cstheme="minorBidi"/>
        </w:rPr>
        <w:t xml:space="preserve"> Write to all employees in the affected DWGs. Explain who is </w:t>
      </w:r>
      <w:proofErr w:type="spellStart"/>
      <w:r w:rsidRPr="00120028">
        <w:rPr>
          <w:rFonts w:asciiTheme="minorHAnsi" w:hAnsiTheme="minorHAnsi" w:cstheme="minorBidi"/>
        </w:rPr>
        <w:t>authorised</w:t>
      </w:r>
      <w:proofErr w:type="spellEnd"/>
      <w:r w:rsidRPr="00120028">
        <w:rPr>
          <w:rFonts w:asciiTheme="minorHAnsi" w:hAnsiTheme="minorHAnsi" w:cstheme="minorBidi"/>
        </w:rPr>
        <w:t xml:space="preserve"> to negotiate for the University, propose employee representatives, outline the proposed structure, and invite written comments within 14 calendar days. Employees may </w:t>
      </w:r>
      <w:proofErr w:type="spellStart"/>
      <w:r w:rsidRPr="00120028">
        <w:rPr>
          <w:rFonts w:asciiTheme="minorHAnsi" w:hAnsiTheme="minorHAnsi" w:cstheme="minorBidi"/>
        </w:rPr>
        <w:t>authorise</w:t>
      </w:r>
      <w:proofErr w:type="spellEnd"/>
      <w:r w:rsidRPr="00120028">
        <w:rPr>
          <w:rFonts w:asciiTheme="minorHAnsi" w:hAnsiTheme="minorHAnsi" w:cstheme="minorBidi"/>
        </w:rPr>
        <w:t xml:space="preserve"> another person to represent them. Use the </w:t>
      </w:r>
      <w:hyperlink r:id="rId14" w:tgtFrame="_blank" w:tooltip="proposal to renegotiate designated work groups template" w:history="1">
        <w:r w:rsidR="00120028" w:rsidRPr="00120028">
          <w:rPr>
            <w:rStyle w:val="Hyperlink"/>
            <w:rFonts w:asciiTheme="minorHAnsi" w:hAnsiTheme="minorHAnsi" w:cstheme="minorBidi"/>
            <w:b/>
            <w:bCs/>
          </w:rPr>
          <w:t>Template: Proposal to renegotiate designated work groups</w:t>
        </w:r>
      </w:hyperlink>
      <w:r w:rsidR="00120028">
        <w:rPr>
          <w:rFonts w:asciiTheme="minorHAnsi" w:hAnsiTheme="minorHAnsi" w:cstheme="minorBidi"/>
        </w:rPr>
        <w:t>.</w:t>
      </w:r>
    </w:p>
    <w:p w14:paraId="3C794F2B" w14:textId="2C139A71" w:rsidR="00376DB9" w:rsidRPr="00120028" w:rsidRDefault="00376DB9" w:rsidP="00DF5C90">
      <w:pPr>
        <w:pStyle w:val="ListParagraph"/>
        <w:numPr>
          <w:ilvl w:val="0"/>
          <w:numId w:val="5"/>
        </w:numPr>
        <w:rPr>
          <w:rFonts w:asciiTheme="minorHAnsi" w:hAnsiTheme="minorHAnsi" w:cstheme="minorBidi"/>
        </w:rPr>
      </w:pPr>
      <w:r w:rsidRPr="00120028">
        <w:rPr>
          <w:rFonts w:asciiTheme="minorHAnsi" w:hAnsiTheme="minorHAnsi" w:cstheme="minorBidi"/>
          <w:b/>
          <w:bCs/>
        </w:rPr>
        <w:t>Review feedback.</w:t>
      </w:r>
      <w:r w:rsidRPr="00120028">
        <w:rPr>
          <w:rFonts w:asciiTheme="minorHAnsi" w:hAnsiTheme="minorHAnsi" w:cstheme="minorBidi"/>
        </w:rPr>
        <w:t xml:space="preserve"> Confirm </w:t>
      </w:r>
      <w:proofErr w:type="spellStart"/>
      <w:r w:rsidRPr="00120028">
        <w:rPr>
          <w:rFonts w:asciiTheme="minorHAnsi" w:hAnsiTheme="minorHAnsi" w:cstheme="minorBidi"/>
        </w:rPr>
        <w:t>authorised</w:t>
      </w:r>
      <w:proofErr w:type="spellEnd"/>
      <w:r w:rsidRPr="00120028">
        <w:rPr>
          <w:rFonts w:asciiTheme="minorHAnsi" w:hAnsiTheme="minorHAnsi" w:cstheme="minorBidi"/>
        </w:rPr>
        <w:t xml:space="preserve"> employee representatives and consider feedback about the proposed structure. Keep the local health and safety committee informed.</w:t>
      </w:r>
    </w:p>
    <w:p w14:paraId="72383012" w14:textId="77777777" w:rsidR="006F3BD6" w:rsidRPr="00F75C9B" w:rsidRDefault="00F75C9B">
      <w:pPr>
        <w:pStyle w:val="ListParagraph"/>
        <w:numPr>
          <w:ilvl w:val="0"/>
          <w:numId w:val="5"/>
        </w:numPr>
        <w:rPr>
          <w:rFonts w:asciiTheme="minorHAnsi" w:hAnsiTheme="minorHAnsi" w:cstheme="minorBidi"/>
        </w:rPr>
      </w:pPr>
      <w:r>
        <w:rPr>
          <w:rFonts w:asciiTheme="minorHAnsi" w:hAnsiTheme="minorHAnsi" w:cstheme="minorBidi"/>
          <w:b/>
          <w:bCs/>
        </w:rPr>
        <w:t>Escalate if agreement cannot be reached.</w:t>
      </w:r>
      <w:r>
        <w:rPr>
          <w:rFonts w:asciiTheme="minorHAnsi" w:hAnsiTheme="minorHAnsi" w:cstheme="minorBidi"/>
        </w:rPr>
        <w:t xml:space="preserve"> Contact the Director, Health &amp; Safety, for advice. Either party may ask WorkSafe Victoria to arrange an inspector. The inspector may determine the unresolved DWG particulars in writing. The parties must comply with that determination unless a review is sought under the Act.</w:t>
      </w:r>
    </w:p>
    <w:p w14:paraId="49DD6627" w14:textId="77777777" w:rsidR="00376DB9" w:rsidRDefault="00376DB9">
      <w:pPr>
        <w:pStyle w:val="ListParagraph"/>
        <w:numPr>
          <w:ilvl w:val="0"/>
          <w:numId w:val="5"/>
        </w:numPr>
        <w:rPr>
          <w:rFonts w:asciiTheme="minorHAnsi" w:hAnsiTheme="minorHAnsi" w:cstheme="minorBidi"/>
        </w:rPr>
      </w:pPr>
      <w:r>
        <w:rPr>
          <w:rFonts w:asciiTheme="minorHAnsi" w:hAnsiTheme="minorHAnsi" w:cstheme="minorBidi"/>
          <w:b/>
          <w:bCs/>
        </w:rPr>
        <w:t>Negotiate the arrangements.</w:t>
      </w:r>
      <w:r>
        <w:rPr>
          <w:rFonts w:asciiTheme="minorHAnsi" w:hAnsiTheme="minorHAnsi" w:cstheme="minorBidi"/>
        </w:rPr>
        <w:t xml:space="preserve"> After the comment period closes, the </w:t>
      </w:r>
      <w:proofErr w:type="spellStart"/>
      <w:r>
        <w:rPr>
          <w:rFonts w:asciiTheme="minorHAnsi" w:hAnsiTheme="minorHAnsi" w:cstheme="minorBidi"/>
        </w:rPr>
        <w:t>authorised</w:t>
      </w:r>
      <w:proofErr w:type="spellEnd"/>
      <w:r>
        <w:rPr>
          <w:rFonts w:asciiTheme="minorHAnsi" w:hAnsiTheme="minorHAnsi" w:cstheme="minorBidi"/>
        </w:rPr>
        <w:t xml:space="preserve"> Health and Safety Business Partner and employee representatives negotiate until agreement is reached.</w:t>
      </w:r>
    </w:p>
    <w:p w14:paraId="7B9E8A8E" w14:textId="77777777" w:rsidR="006F3BD6" w:rsidRPr="003E2638" w:rsidRDefault="00000000">
      <w:pPr>
        <w:pStyle w:val="ListParagraph"/>
        <w:numPr>
          <w:ilvl w:val="0"/>
          <w:numId w:val="5"/>
        </w:numPr>
        <w:rPr>
          <w:rFonts w:asciiTheme="minorHAnsi" w:hAnsiTheme="minorHAnsi" w:cstheme="minorBidi"/>
        </w:rPr>
      </w:pPr>
      <w:r>
        <w:rPr>
          <w:rFonts w:asciiTheme="minorHAnsi" w:hAnsiTheme="minorHAnsi" w:cstheme="minorBidi"/>
          <w:b/>
          <w:bCs/>
        </w:rPr>
        <w:t xml:space="preserve">Confirm </w:t>
      </w:r>
      <w:r w:rsidR="003E2638">
        <w:rPr>
          <w:rFonts w:asciiTheme="minorHAnsi" w:hAnsiTheme="minorHAnsi" w:cstheme="minorBidi"/>
          <w:b/>
          <w:bCs/>
        </w:rPr>
        <w:t xml:space="preserve">and implement </w:t>
      </w:r>
      <w:r>
        <w:rPr>
          <w:rFonts w:asciiTheme="minorHAnsi" w:hAnsiTheme="minorHAnsi" w:cstheme="minorBidi"/>
          <w:b/>
          <w:bCs/>
        </w:rPr>
        <w:t>the outcome.</w:t>
      </w:r>
      <w:r>
        <w:rPr>
          <w:rFonts w:asciiTheme="minorHAnsi" w:hAnsiTheme="minorHAnsi" w:cstheme="minorBidi"/>
        </w:rPr>
        <w:t xml:space="preserve"> </w:t>
      </w:r>
      <w:r w:rsidR="003E2638">
        <w:rPr>
          <w:rFonts w:asciiTheme="minorHAnsi" w:hAnsiTheme="minorHAnsi" w:cstheme="minorBidi"/>
        </w:rPr>
        <w:t xml:space="preserve">Record </w:t>
      </w:r>
      <w:r>
        <w:rPr>
          <w:rFonts w:asciiTheme="minorHAnsi" w:hAnsiTheme="minorHAnsi" w:cstheme="minorBidi"/>
        </w:rPr>
        <w:t xml:space="preserve">the agreed </w:t>
      </w:r>
      <w:r w:rsidR="003E2638">
        <w:rPr>
          <w:rFonts w:asciiTheme="minorHAnsi" w:hAnsiTheme="minorHAnsi" w:cstheme="minorBidi"/>
        </w:rPr>
        <w:t xml:space="preserve">or determined DWG </w:t>
      </w:r>
      <w:r>
        <w:rPr>
          <w:rFonts w:asciiTheme="minorHAnsi" w:hAnsiTheme="minorHAnsi" w:cstheme="minorBidi"/>
        </w:rPr>
        <w:t xml:space="preserve">arrangements and commencement date. </w:t>
      </w:r>
      <w:r w:rsidR="003E2638">
        <w:rPr>
          <w:rFonts w:asciiTheme="minorHAnsi" w:hAnsiTheme="minorHAnsi" w:cstheme="minorBidi"/>
        </w:rPr>
        <w:t>The University must establish or vary the DWG by giving affected employees written notice. Provide written confirmation to the Director, Health &amp; Safety, and update the University’s accessible list or register of HSRs and deputy HSRs where required.</w:t>
      </w:r>
    </w:p>
    <w:p w14:paraId="01730223" w14:textId="77777777" w:rsidR="006F3BD6" w:rsidRPr="00275EFC" w:rsidRDefault="00000000">
      <w:pPr>
        <w:pStyle w:val="ListParagraph"/>
        <w:numPr>
          <w:ilvl w:val="0"/>
          <w:numId w:val="5"/>
        </w:numPr>
        <w:rPr>
          <w:rFonts w:asciiTheme="minorHAnsi" w:hAnsiTheme="minorHAnsi" w:cstheme="minorBidi"/>
        </w:rPr>
      </w:pPr>
      <w:r>
        <w:rPr>
          <w:rFonts w:asciiTheme="minorHAnsi" w:hAnsiTheme="minorHAnsi" w:cstheme="minorBidi"/>
          <w:b/>
          <w:bCs/>
        </w:rPr>
        <w:t>Start the election process</w:t>
      </w:r>
      <w:r w:rsidR="00275EFC">
        <w:rPr>
          <w:rFonts w:asciiTheme="minorHAnsi" w:hAnsiTheme="minorHAnsi" w:cstheme="minorBidi"/>
          <w:b/>
          <w:bCs/>
        </w:rPr>
        <w:t xml:space="preserve"> where required.</w:t>
      </w:r>
      <w:r>
        <w:rPr>
          <w:rFonts w:asciiTheme="minorHAnsi" w:hAnsiTheme="minorHAnsi" w:cstheme="minorBidi"/>
        </w:rPr>
        <w:t xml:space="preserve"> If </w:t>
      </w:r>
      <w:r w:rsidR="00275EFC">
        <w:rPr>
          <w:rFonts w:asciiTheme="minorHAnsi" w:hAnsiTheme="minorHAnsi" w:cstheme="minorBidi"/>
        </w:rPr>
        <w:t xml:space="preserve">an HSR or deputy HSR position is vacant, or </w:t>
      </w:r>
      <w:r>
        <w:rPr>
          <w:rFonts w:asciiTheme="minorHAnsi" w:hAnsiTheme="minorHAnsi" w:cstheme="minorBidi"/>
        </w:rPr>
        <w:t xml:space="preserve">the agreed arrangements </w:t>
      </w:r>
      <w:r w:rsidR="00275EFC">
        <w:rPr>
          <w:rFonts w:asciiTheme="minorHAnsi" w:hAnsiTheme="minorHAnsi" w:cstheme="minorBidi"/>
        </w:rPr>
        <w:t>require an election</w:t>
      </w:r>
      <w:r>
        <w:rPr>
          <w:rFonts w:asciiTheme="minorHAnsi" w:hAnsiTheme="minorHAnsi" w:cstheme="minorBidi"/>
        </w:rPr>
        <w:t xml:space="preserve">, notify the local Health and Safety Business Partner and follow the </w:t>
      </w:r>
      <w:r>
        <w:rPr>
          <w:rFonts w:asciiTheme="minorHAnsi" w:hAnsiTheme="minorHAnsi" w:cstheme="minorBidi"/>
          <w:i/>
          <w:iCs/>
        </w:rPr>
        <w:t>Health and Safety Representative Election Guidance</w:t>
      </w:r>
      <w:r>
        <w:rPr>
          <w:rFonts w:asciiTheme="minorHAnsi" w:hAnsiTheme="minorHAnsi" w:cstheme="minorBidi"/>
        </w:rPr>
        <w:t>. DWG members agree on the nomination and election procedure</w:t>
      </w:r>
      <w:r w:rsidR="00275EFC">
        <w:rPr>
          <w:rFonts w:asciiTheme="minorHAnsi" w:hAnsiTheme="minorHAnsi" w:cstheme="minorBidi"/>
        </w:rPr>
        <w:t xml:space="preserve">. The </w:t>
      </w:r>
      <w:r>
        <w:rPr>
          <w:rFonts w:asciiTheme="minorHAnsi" w:hAnsiTheme="minorHAnsi" w:cstheme="minorBidi"/>
        </w:rPr>
        <w:t xml:space="preserve">University </w:t>
      </w:r>
      <w:r w:rsidR="00275EFC">
        <w:rPr>
          <w:rFonts w:asciiTheme="minorHAnsi" w:hAnsiTheme="minorHAnsi" w:cstheme="minorBidi"/>
        </w:rPr>
        <w:t>must allow</w:t>
      </w:r>
      <w:r>
        <w:rPr>
          <w:rFonts w:asciiTheme="minorHAnsi" w:hAnsiTheme="minorHAnsi" w:cstheme="minorBidi"/>
        </w:rPr>
        <w:t xml:space="preserve"> and </w:t>
      </w:r>
      <w:r w:rsidR="00275EFC">
        <w:rPr>
          <w:rFonts w:asciiTheme="minorHAnsi" w:hAnsiTheme="minorHAnsi" w:cstheme="minorBidi"/>
        </w:rPr>
        <w:t>enable the election to be conducted during ordinary or appropriate working hours and provide reasonably necessary resources, facilities and assistance</w:t>
      </w:r>
      <w:r>
        <w:rPr>
          <w:rFonts w:asciiTheme="minorHAnsi" w:hAnsiTheme="minorHAnsi" w:cstheme="minorBidi"/>
        </w:rPr>
        <w:t>.</w:t>
      </w:r>
    </w:p>
    <w:p w14:paraId="355891D6" w14:textId="77777777" w:rsidR="00461FD9" w:rsidRDefault="00461FD9">
      <w:pPr>
        <w:rPr>
          <w:kern w:val="2"/>
          <w:lang w:val="en-AU" w:eastAsia="en-AU"/>
          <w14:ligatures w14:val="standardContextual"/>
        </w:rPr>
      </w:pPr>
      <w:r>
        <w:rPr>
          <w:b/>
          <w:bCs/>
        </w:rPr>
        <w:t>Handover to the election process:</w:t>
      </w:r>
      <w:r>
        <w:t xml:space="preserve"> Keep the signed or otherwise documented DWG agreement, the employee consultation record, the commencement date and details of any continuing representatives. Provide these records to the person supporting the election so the electoral roll, vacancies and term dates are accurate.</w:t>
      </w:r>
    </w:p>
    <w:p w14:paraId="7DE46CFE" w14:textId="77777777" w:rsidR="006F3BD6" w:rsidRPr="006A2C0D" w:rsidRDefault="006904A2" w:rsidP="005A7022">
      <w:pPr>
        <w:pStyle w:val="Heading1"/>
        <w:rPr>
          <w:rFonts w:asciiTheme="minorHAnsi" w:hAnsiTheme="minorHAnsi" w:cstheme="minorHAnsi"/>
        </w:rPr>
      </w:pPr>
      <w:r w:rsidRPr="006A2C0D">
        <w:rPr>
          <w:rFonts w:asciiTheme="minorHAnsi" w:hAnsiTheme="minorHAnsi" w:cstheme="minorHAnsi"/>
        </w:rPr>
        <w:t>REFERENCES</w:t>
      </w:r>
    </w:p>
    <w:p w14:paraId="02A66618" w14:textId="77777777" w:rsidR="006F3BD6" w:rsidRPr="00275EFC" w:rsidRDefault="00000000">
      <w:pPr>
        <w:pStyle w:val="ListParagraph"/>
        <w:numPr>
          <w:ilvl w:val="0"/>
          <w:numId w:val="6"/>
        </w:numPr>
      </w:pPr>
      <w:r w:rsidRPr="00275EFC">
        <w:t>Occupational</w:t>
      </w:r>
      <w:r w:rsidRPr="00275EFC">
        <w:rPr>
          <w:spacing w:val="-11"/>
        </w:rPr>
        <w:t xml:space="preserve"> </w:t>
      </w:r>
      <w:r w:rsidRPr="00275EFC">
        <w:t>Health</w:t>
      </w:r>
      <w:r w:rsidRPr="00275EFC">
        <w:rPr>
          <w:spacing w:val="-11"/>
        </w:rPr>
        <w:t xml:space="preserve"> </w:t>
      </w:r>
      <w:r w:rsidR="007025CC" w:rsidRPr="00275EFC">
        <w:t>and</w:t>
      </w:r>
      <w:r w:rsidRPr="00275EFC">
        <w:rPr>
          <w:spacing w:val="-8"/>
        </w:rPr>
        <w:t xml:space="preserve"> </w:t>
      </w:r>
      <w:r w:rsidRPr="00275EFC">
        <w:t>Safety</w:t>
      </w:r>
      <w:r w:rsidRPr="00275EFC">
        <w:rPr>
          <w:spacing w:val="-10"/>
        </w:rPr>
        <w:t xml:space="preserve"> </w:t>
      </w:r>
      <w:r w:rsidRPr="00275EFC">
        <w:t>Act</w:t>
      </w:r>
      <w:r w:rsidRPr="00275EFC">
        <w:rPr>
          <w:spacing w:val="-10"/>
        </w:rPr>
        <w:t xml:space="preserve"> </w:t>
      </w:r>
      <w:r w:rsidRPr="00275EFC">
        <w:t>2004</w:t>
      </w:r>
      <w:r w:rsidRPr="00275EFC">
        <w:rPr>
          <w:spacing w:val="-9"/>
        </w:rPr>
        <w:t xml:space="preserve"> </w:t>
      </w:r>
      <w:r w:rsidRPr="00275EFC">
        <w:rPr>
          <w:spacing w:val="-4"/>
        </w:rPr>
        <w:t>(Vic)</w:t>
      </w:r>
    </w:p>
    <w:p w14:paraId="18F5C50E" w14:textId="77777777" w:rsidR="00275EFC" w:rsidRPr="00275EFC" w:rsidRDefault="00275EFC">
      <w:pPr>
        <w:pStyle w:val="ListParagraph"/>
        <w:numPr>
          <w:ilvl w:val="0"/>
          <w:numId w:val="6"/>
        </w:numPr>
        <w:rPr>
          <w:rFonts w:asciiTheme="minorHAnsi" w:hAnsiTheme="minorHAnsi" w:cstheme="minorHAnsi"/>
        </w:rPr>
      </w:pPr>
      <w:hyperlink r:id="rId15" w:history="1">
        <w:r w:rsidRPr="00275EFC">
          <w:rPr>
            <w:rStyle w:val="Hyperlink"/>
            <w:rFonts w:asciiTheme="minorHAnsi" w:hAnsiTheme="minorHAnsi" w:cstheme="minorBidi"/>
          </w:rPr>
          <w:t>WorkSafe Victoria — Designated work groups</w:t>
        </w:r>
      </w:hyperlink>
    </w:p>
    <w:p w14:paraId="2CD7D19F" w14:textId="77777777" w:rsidR="00275EFC" w:rsidRPr="00275EFC" w:rsidRDefault="00275EFC">
      <w:pPr>
        <w:pStyle w:val="ListParagraph"/>
        <w:numPr>
          <w:ilvl w:val="0"/>
          <w:numId w:val="6"/>
        </w:numPr>
        <w:rPr>
          <w:rFonts w:asciiTheme="minorHAnsi" w:hAnsiTheme="minorHAnsi" w:cstheme="minorHAnsi"/>
        </w:rPr>
      </w:pPr>
      <w:hyperlink r:id="rId16" w:history="1">
        <w:r w:rsidRPr="00275EFC">
          <w:rPr>
            <w:rStyle w:val="Hyperlink"/>
            <w:rFonts w:asciiTheme="minorHAnsi" w:hAnsiTheme="minorHAnsi" w:cstheme="minorBidi"/>
          </w:rPr>
          <w:t>WorkSafe Victoria — Electing health and safety representatives</w:t>
        </w:r>
      </w:hyperlink>
    </w:p>
    <w:p w14:paraId="1AD8CAAE" w14:textId="138DBD82" w:rsidR="00461FD9" w:rsidRPr="00275EFC" w:rsidRDefault="00461FD9">
      <w:pPr>
        <w:pStyle w:val="ListParagraph"/>
        <w:numPr>
          <w:ilvl w:val="0"/>
          <w:numId w:val="6"/>
        </w:numPr>
        <w:rPr>
          <w:rFonts w:asciiTheme="minorHAnsi" w:hAnsiTheme="minorHAnsi" w:cstheme="minorHAnsi"/>
        </w:rPr>
      </w:pPr>
      <w:hyperlink r:id="rId17" w:tgtFrame="_blank" w:tooltip="Health and Safety: Consultation, representation and committee requirements" w:history="1">
        <w:r w:rsidRPr="00275EFC">
          <w:rPr>
            <w:rStyle w:val="Hyperlink"/>
            <w:rFonts w:asciiTheme="minorHAnsi" w:hAnsiTheme="minorHAnsi" w:cstheme="minorHAnsi"/>
          </w:rPr>
          <w:t>Consultation representation and committee requirements</w:t>
        </w:r>
      </w:hyperlink>
    </w:p>
    <w:p w14:paraId="0A6085B2" w14:textId="56DCE90B" w:rsidR="00275EFC" w:rsidRPr="00275EFC" w:rsidRDefault="00461FD9">
      <w:pPr>
        <w:pStyle w:val="ListParagraph"/>
        <w:numPr>
          <w:ilvl w:val="0"/>
          <w:numId w:val="6"/>
        </w:numPr>
        <w:rPr>
          <w:kern w:val="2"/>
          <w:lang w:val="en-AU" w:eastAsia="en-AU"/>
          <w14:ligatures w14:val="standardContextual"/>
        </w:rPr>
      </w:pPr>
      <w:r w:rsidRPr="00275EFC">
        <w:t> </w:t>
      </w:r>
      <w:hyperlink r:id="rId18" w:tgtFrame="_blank" w:tooltip="Health and safety HSR election guidelines opens in a new window" w:history="1">
        <w:r w:rsidRPr="00275EFC">
          <w:rPr>
            <w:rStyle w:val="Hyperlink"/>
          </w:rPr>
          <w:t>Health and safety repre</w:t>
        </w:r>
        <w:r w:rsidRPr="00275EFC">
          <w:rPr>
            <w:rStyle w:val="Hyperlink"/>
          </w:rPr>
          <w:t>s</w:t>
        </w:r>
        <w:r w:rsidRPr="00275EFC">
          <w:rPr>
            <w:rStyle w:val="Hyperlink"/>
          </w:rPr>
          <w:t>entative election guidance</w:t>
        </w:r>
      </w:hyperlink>
    </w:p>
    <w:p w14:paraId="633A5548" w14:textId="6190C849" w:rsidR="006F3BD6" w:rsidRPr="00275EFC" w:rsidRDefault="00461FD9">
      <w:pPr>
        <w:pStyle w:val="ListParagraph"/>
        <w:numPr>
          <w:ilvl w:val="0"/>
          <w:numId w:val="6"/>
        </w:numPr>
        <w:rPr>
          <w:kern w:val="2"/>
          <w:lang w:val="en-AU" w:eastAsia="en-AU"/>
          <w14:ligatures w14:val="standardContextual"/>
        </w:rPr>
      </w:pPr>
      <w:hyperlink r:id="rId19" w:tgtFrame="_blank" w:tooltip="health and safety representatives list" w:history="1">
        <w:r w:rsidRPr="00275EFC">
          <w:rPr>
            <w:rStyle w:val="Hyperlink"/>
          </w:rPr>
          <w:t>List of Elected H</w:t>
        </w:r>
        <w:r w:rsidRPr="00275EFC">
          <w:rPr>
            <w:rStyle w:val="Hyperlink"/>
          </w:rPr>
          <w:t>e</w:t>
        </w:r>
        <w:r w:rsidRPr="00275EFC">
          <w:rPr>
            <w:rStyle w:val="Hyperlink"/>
          </w:rPr>
          <w:t>alth and Safety Representatives</w:t>
        </w:r>
      </w:hyperlink>
    </w:p>
    <w:p w14:paraId="2D18AF55" w14:textId="24751EFF" w:rsidR="00461FD9" w:rsidRPr="00275EFC" w:rsidRDefault="00461FD9">
      <w:pPr>
        <w:pStyle w:val="ListParagraph"/>
        <w:numPr>
          <w:ilvl w:val="0"/>
          <w:numId w:val="6"/>
        </w:numPr>
      </w:pPr>
      <w:hyperlink r:id="rId20" w:tgtFrame="_blank" w:tooltip="proposal to renegotiate designated work groups template" w:history="1">
        <w:r w:rsidRPr="00275EFC">
          <w:rPr>
            <w:rStyle w:val="Hyperlink"/>
            <w:lang w:val="en-AU"/>
          </w:rPr>
          <w:t>Template: Pr</w:t>
        </w:r>
        <w:r w:rsidRPr="00275EFC">
          <w:rPr>
            <w:rStyle w:val="Hyperlink"/>
            <w:lang w:val="en-AU"/>
          </w:rPr>
          <w:t>o</w:t>
        </w:r>
        <w:r w:rsidRPr="00275EFC">
          <w:rPr>
            <w:rStyle w:val="Hyperlink"/>
            <w:lang w:val="en-AU"/>
          </w:rPr>
          <w:t>posal to renegotiate designated work groups</w:t>
        </w:r>
      </w:hyperlink>
    </w:p>
    <w:p w14:paraId="409BBE4D" w14:textId="6CB25A6E" w:rsidR="006F3BD6" w:rsidRPr="00275EFC" w:rsidRDefault="00461FD9">
      <w:pPr>
        <w:pStyle w:val="ListParagraph"/>
        <w:numPr>
          <w:ilvl w:val="0"/>
          <w:numId w:val="6"/>
        </w:numPr>
        <w:rPr>
          <w:lang w:val="en-AU"/>
        </w:rPr>
      </w:pPr>
      <w:hyperlink r:id="rId21" w:tgtFrame="_blank" w:history="1">
        <w:r w:rsidRPr="00275EFC">
          <w:rPr>
            <w:rStyle w:val="Hyperlink"/>
          </w:rPr>
          <w:t>Notify HSR Outcom</w:t>
        </w:r>
        <w:r w:rsidRPr="00275EFC">
          <w:rPr>
            <w:rStyle w:val="Hyperlink"/>
          </w:rPr>
          <w:t>e</w:t>
        </w:r>
        <w:r w:rsidRPr="00275EFC">
          <w:rPr>
            <w:rStyle w:val="Hyperlink"/>
          </w:rPr>
          <w:t xml:space="preserve"> ServiceNow</w:t>
        </w:r>
      </w:hyperlink>
    </w:p>
    <w:sectPr w:rsidR="006F3BD6" w:rsidRPr="00275EFC">
      <w:headerReference w:type="even" r:id="rId22"/>
      <w:headerReference w:type="default" r:id="rId23"/>
      <w:footerReference w:type="even" r:id="rId24"/>
      <w:footerReference w:type="default" r:id="rId25"/>
      <w:headerReference w:type="first" r:id="rId26"/>
      <w:footerReference w:type="first" r:id="rId27"/>
      <w:pgSz w:w="11930" w:h="16860"/>
      <w:pgMar w:top="380" w:right="283" w:bottom="720" w:left="283" w:header="0" w:footer="5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E8AD9" w14:textId="77777777" w:rsidR="004C7FEE" w:rsidRDefault="004C7FEE">
      <w:r>
        <w:separator/>
      </w:r>
    </w:p>
  </w:endnote>
  <w:endnote w:type="continuationSeparator" w:id="0">
    <w:p w14:paraId="04323504" w14:textId="77777777" w:rsidR="004C7FEE" w:rsidRDefault="004C7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5400" w14:textId="77777777" w:rsidR="00A432C6" w:rsidRDefault="00A432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2CD72" w14:textId="77777777" w:rsidR="00A432C6" w:rsidRPr="00A432C6" w:rsidRDefault="00A432C6" w:rsidP="00A432C6">
    <w:pPr>
      <w:pStyle w:val="Footertoplineunderline"/>
      <w:spacing w:before="0" w:beforeAutospacing="0" w:after="0" w:afterAutospacing="0"/>
      <w:rPr>
        <w:rFonts w:asciiTheme="minorHAnsi" w:hAnsiTheme="minorHAnsi" w:cstheme="minorHAnsi"/>
        <w:szCs w:val="14"/>
      </w:rPr>
    </w:pPr>
    <w:hyperlink r:id="rId1" w:history="1">
      <w:r w:rsidRPr="00A432C6">
        <w:rPr>
          <w:rStyle w:val="footerfieldlabelChar"/>
          <w:rFonts w:asciiTheme="minorHAnsi" w:hAnsiTheme="minorHAnsi" w:cstheme="minorHAnsi"/>
          <w:szCs w:val="14"/>
        </w:rPr>
        <w:t>safety.unimelb.edu.au</w:t>
      </w:r>
    </w:hyperlink>
    <w:r w:rsidRPr="00A432C6">
      <w:rPr>
        <w:rFonts w:asciiTheme="minorHAnsi" w:hAnsiTheme="minorHAnsi" w:cstheme="minorHAnsi"/>
        <w:szCs w:val="14"/>
      </w:rPr>
      <w:tab/>
      <w:t xml:space="preserve">HEALTH &amp; SAFETY: RENEGOTIATE A DESIGNATED WORK GROUP GUIDANCE </w:t>
    </w:r>
    <w:r w:rsidRPr="00A432C6">
      <w:rPr>
        <w:rStyle w:val="footerdocheaderChar"/>
        <w:rFonts w:asciiTheme="minorHAnsi" w:hAnsiTheme="minorHAnsi" w:cstheme="minorHAnsi"/>
        <w:szCs w:val="14"/>
      </w:rPr>
      <w:t xml:space="preserve"> </w:t>
    </w:r>
    <w:r w:rsidRPr="00A432C6">
      <w:rPr>
        <w:rStyle w:val="footerfieldlabelChar"/>
        <w:rFonts w:asciiTheme="minorHAnsi" w:hAnsiTheme="minorHAnsi" w:cstheme="minorHAnsi"/>
        <w:szCs w:val="14"/>
      </w:rPr>
      <w:fldChar w:fldCharType="begin"/>
    </w:r>
    <w:r w:rsidRPr="00A432C6">
      <w:rPr>
        <w:rStyle w:val="footerfieldlabelChar"/>
        <w:rFonts w:asciiTheme="minorHAnsi" w:hAnsiTheme="minorHAnsi" w:cstheme="minorHAnsi"/>
        <w:szCs w:val="14"/>
      </w:rPr>
      <w:instrText xml:space="preserve"> PAGE </w:instrText>
    </w:r>
    <w:r w:rsidRPr="00A432C6">
      <w:rPr>
        <w:rStyle w:val="footerfieldlabelChar"/>
        <w:rFonts w:asciiTheme="minorHAnsi" w:hAnsiTheme="minorHAnsi" w:cstheme="minorHAnsi"/>
        <w:szCs w:val="14"/>
      </w:rPr>
      <w:fldChar w:fldCharType="separate"/>
    </w:r>
    <w:r>
      <w:rPr>
        <w:rStyle w:val="footerfieldlabelChar"/>
        <w:rFonts w:asciiTheme="minorHAnsi" w:hAnsiTheme="minorHAnsi" w:cstheme="minorHAnsi"/>
        <w:szCs w:val="14"/>
      </w:rPr>
      <w:t>1</w:t>
    </w:r>
    <w:r w:rsidRPr="00A432C6">
      <w:rPr>
        <w:rStyle w:val="footerfieldlabelChar"/>
        <w:rFonts w:asciiTheme="minorHAnsi" w:hAnsiTheme="minorHAnsi" w:cstheme="minorHAnsi"/>
        <w:szCs w:val="14"/>
      </w:rPr>
      <w:fldChar w:fldCharType="end"/>
    </w:r>
  </w:p>
  <w:p w14:paraId="3A205659" w14:textId="77777777" w:rsidR="00A432C6" w:rsidRPr="00A432C6" w:rsidRDefault="00A432C6" w:rsidP="00A432C6">
    <w:pPr>
      <w:pStyle w:val="footertext"/>
      <w:spacing w:before="0" w:beforeAutospacing="0" w:after="0" w:afterAutospacing="0"/>
      <w:rPr>
        <w:rFonts w:asciiTheme="minorHAnsi" w:hAnsiTheme="minorHAnsi" w:cstheme="minorHAnsi"/>
        <w:szCs w:val="14"/>
      </w:rPr>
    </w:pPr>
    <w:r w:rsidRPr="00A432C6">
      <w:rPr>
        <w:rStyle w:val="footerfieldlabelChar"/>
        <w:rFonts w:asciiTheme="minorHAnsi" w:hAnsiTheme="minorHAnsi" w:cstheme="minorHAnsi"/>
        <w:szCs w:val="14"/>
      </w:rPr>
      <w:t xml:space="preserve">Last published: </w:t>
    </w:r>
    <w:r w:rsidRPr="00A432C6">
      <w:rPr>
        <w:rFonts w:asciiTheme="minorHAnsi" w:hAnsiTheme="minorHAnsi" w:cstheme="minorHAnsi"/>
        <w:szCs w:val="14"/>
      </w:rPr>
      <w:t xml:space="preserve">September 2026 </w:t>
    </w:r>
    <w:r w:rsidRPr="00A432C6">
      <w:rPr>
        <w:rStyle w:val="footerfieldlabelChar"/>
        <w:rFonts w:asciiTheme="minorHAnsi" w:hAnsiTheme="minorHAnsi" w:cstheme="minorHAnsi"/>
        <w:szCs w:val="14"/>
      </w:rPr>
      <w:t>Version</w:t>
    </w:r>
    <w:r w:rsidRPr="00A432C6">
      <w:rPr>
        <w:rFonts w:asciiTheme="minorHAnsi" w:hAnsiTheme="minorHAnsi" w:cstheme="minorHAnsi"/>
        <w:szCs w:val="14"/>
      </w:rPr>
      <w:t xml:space="preserve">: 1.4 </w:t>
    </w:r>
    <w:r w:rsidRPr="00A432C6">
      <w:rPr>
        <w:rFonts w:asciiTheme="minorHAnsi" w:hAnsiTheme="minorHAnsi" w:cstheme="minorHAnsi"/>
        <w:b/>
        <w:bCs/>
        <w:szCs w:val="14"/>
      </w:rPr>
      <w:t>Authorised</w:t>
    </w:r>
    <w:r w:rsidRPr="00A432C6">
      <w:rPr>
        <w:rStyle w:val="footerfieldlabelChar"/>
        <w:rFonts w:asciiTheme="minorHAnsi" w:hAnsiTheme="minorHAnsi" w:cstheme="minorHAnsi"/>
        <w:b w:val="0"/>
        <w:bCs/>
        <w:szCs w:val="14"/>
      </w:rPr>
      <w:t xml:space="preserve"> by</w:t>
    </w:r>
    <w:r w:rsidRPr="00A432C6">
      <w:rPr>
        <w:rFonts w:asciiTheme="minorHAnsi" w:hAnsiTheme="minorHAnsi" w:cstheme="minorHAnsi"/>
        <w:szCs w:val="14"/>
      </w:rPr>
      <w:t xml:space="preserve">: Director, Health &amp; Safety </w:t>
    </w:r>
    <w:r w:rsidRPr="00A432C6">
      <w:rPr>
        <w:rStyle w:val="footerfieldlabelChar"/>
        <w:rFonts w:asciiTheme="minorHAnsi" w:hAnsiTheme="minorHAnsi" w:cstheme="minorHAnsi"/>
        <w:szCs w:val="14"/>
      </w:rPr>
      <w:t>Next Review</w:t>
    </w:r>
    <w:r w:rsidRPr="00A432C6">
      <w:rPr>
        <w:rFonts w:asciiTheme="minorHAnsi" w:hAnsiTheme="minorHAnsi" w:cstheme="minorHAnsi"/>
        <w:szCs w:val="14"/>
      </w:rPr>
      <w:t>: September 2031</w:t>
    </w:r>
  </w:p>
  <w:p w14:paraId="0000890B" w14:textId="2F962C69" w:rsidR="00A432C6" w:rsidRPr="00A432C6" w:rsidRDefault="00A432C6" w:rsidP="00A432C6">
    <w:pPr>
      <w:pStyle w:val="footertext"/>
      <w:spacing w:before="0" w:beforeAutospacing="0" w:after="0" w:afterAutospacing="0"/>
      <w:rPr>
        <w:rFonts w:asciiTheme="minorHAnsi" w:hAnsiTheme="minorHAnsi" w:cstheme="minorHAnsi"/>
        <w:szCs w:val="14"/>
      </w:rPr>
    </w:pPr>
    <w:r w:rsidRPr="00A432C6">
      <w:rPr>
        <w:rFonts w:asciiTheme="minorHAnsi" w:hAnsiTheme="minorHAnsi" w:cstheme="minorHAnsi"/>
        <w:szCs w:val="14"/>
      </w:rPr>
      <w:t xml:space="preserve"> </w:t>
    </w:r>
    <w:r w:rsidRPr="00A432C6">
      <w:rPr>
        <w:rStyle w:val="footerfieldlabelChar"/>
        <w:rFonts w:asciiTheme="minorHAnsi" w:hAnsiTheme="minorHAnsi" w:cstheme="minorHAnsi"/>
        <w:szCs w:val="14"/>
      </w:rPr>
      <w:t>©</w:t>
    </w:r>
    <w:r w:rsidRPr="00A432C6">
      <w:rPr>
        <w:rFonts w:asciiTheme="minorHAnsi" w:hAnsiTheme="minorHAnsi" w:cstheme="minorHAnsi"/>
        <w:szCs w:val="14"/>
      </w:rPr>
      <w:t xml:space="preserve"> The University of Melbourne – Uncontrolled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D98FD" w14:textId="77777777" w:rsidR="00A432C6" w:rsidRDefault="00A432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19541" w14:textId="77777777" w:rsidR="004C7FEE" w:rsidRDefault="004C7FEE">
      <w:r>
        <w:separator/>
      </w:r>
    </w:p>
  </w:footnote>
  <w:footnote w:type="continuationSeparator" w:id="0">
    <w:p w14:paraId="2D447BAA" w14:textId="77777777" w:rsidR="004C7FEE" w:rsidRDefault="004C7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F1770" w14:textId="77777777" w:rsidR="00A432C6" w:rsidRDefault="00A432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5CF45" w14:textId="77777777" w:rsidR="00A432C6" w:rsidRDefault="00A432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9CDE" w14:textId="77777777" w:rsidR="00A432C6" w:rsidRDefault="00A432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2106B"/>
    <w:multiLevelType w:val="hybridMultilevel"/>
    <w:tmpl w:val="F40E6C68"/>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 w15:restartNumberingAfterBreak="0">
    <w:nsid w:val="120E4EE6"/>
    <w:multiLevelType w:val="multilevel"/>
    <w:tmpl w:val="1CE60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424092"/>
    <w:multiLevelType w:val="hybridMultilevel"/>
    <w:tmpl w:val="B11CEA82"/>
    <w:lvl w:ilvl="0" w:tplc="0C090001">
      <w:start w:val="1"/>
      <w:numFmt w:val="bullet"/>
      <w:lvlText w:val=""/>
      <w:lvlJc w:val="left"/>
      <w:pPr>
        <w:ind w:left="832" w:hanging="360"/>
      </w:pPr>
      <w:rPr>
        <w:rFonts w:ascii="Symbol" w:hAnsi="Symbol" w:hint="default"/>
      </w:rPr>
    </w:lvl>
    <w:lvl w:ilvl="1" w:tplc="0C090003" w:tentative="1">
      <w:start w:val="1"/>
      <w:numFmt w:val="bullet"/>
      <w:lvlText w:val="o"/>
      <w:lvlJc w:val="left"/>
      <w:pPr>
        <w:ind w:left="1552" w:hanging="360"/>
      </w:pPr>
      <w:rPr>
        <w:rFonts w:ascii="Courier New" w:hAnsi="Courier New" w:cs="Courier New" w:hint="default"/>
      </w:rPr>
    </w:lvl>
    <w:lvl w:ilvl="2" w:tplc="0C090005" w:tentative="1">
      <w:start w:val="1"/>
      <w:numFmt w:val="bullet"/>
      <w:lvlText w:val=""/>
      <w:lvlJc w:val="left"/>
      <w:pPr>
        <w:ind w:left="2272" w:hanging="360"/>
      </w:pPr>
      <w:rPr>
        <w:rFonts w:ascii="Wingdings" w:hAnsi="Wingdings" w:hint="default"/>
      </w:rPr>
    </w:lvl>
    <w:lvl w:ilvl="3" w:tplc="0C090001" w:tentative="1">
      <w:start w:val="1"/>
      <w:numFmt w:val="bullet"/>
      <w:lvlText w:val=""/>
      <w:lvlJc w:val="left"/>
      <w:pPr>
        <w:ind w:left="2992" w:hanging="360"/>
      </w:pPr>
      <w:rPr>
        <w:rFonts w:ascii="Symbol" w:hAnsi="Symbol" w:hint="default"/>
      </w:rPr>
    </w:lvl>
    <w:lvl w:ilvl="4" w:tplc="0C090003" w:tentative="1">
      <w:start w:val="1"/>
      <w:numFmt w:val="bullet"/>
      <w:lvlText w:val="o"/>
      <w:lvlJc w:val="left"/>
      <w:pPr>
        <w:ind w:left="3712" w:hanging="360"/>
      </w:pPr>
      <w:rPr>
        <w:rFonts w:ascii="Courier New" w:hAnsi="Courier New" w:cs="Courier New" w:hint="default"/>
      </w:rPr>
    </w:lvl>
    <w:lvl w:ilvl="5" w:tplc="0C090005" w:tentative="1">
      <w:start w:val="1"/>
      <w:numFmt w:val="bullet"/>
      <w:lvlText w:val=""/>
      <w:lvlJc w:val="left"/>
      <w:pPr>
        <w:ind w:left="4432" w:hanging="360"/>
      </w:pPr>
      <w:rPr>
        <w:rFonts w:ascii="Wingdings" w:hAnsi="Wingdings" w:hint="default"/>
      </w:rPr>
    </w:lvl>
    <w:lvl w:ilvl="6" w:tplc="0C090001" w:tentative="1">
      <w:start w:val="1"/>
      <w:numFmt w:val="bullet"/>
      <w:lvlText w:val=""/>
      <w:lvlJc w:val="left"/>
      <w:pPr>
        <w:ind w:left="5152" w:hanging="360"/>
      </w:pPr>
      <w:rPr>
        <w:rFonts w:ascii="Symbol" w:hAnsi="Symbol" w:hint="default"/>
      </w:rPr>
    </w:lvl>
    <w:lvl w:ilvl="7" w:tplc="0C090003" w:tentative="1">
      <w:start w:val="1"/>
      <w:numFmt w:val="bullet"/>
      <w:lvlText w:val="o"/>
      <w:lvlJc w:val="left"/>
      <w:pPr>
        <w:ind w:left="5872" w:hanging="360"/>
      </w:pPr>
      <w:rPr>
        <w:rFonts w:ascii="Courier New" w:hAnsi="Courier New" w:cs="Courier New" w:hint="default"/>
      </w:rPr>
    </w:lvl>
    <w:lvl w:ilvl="8" w:tplc="0C090005" w:tentative="1">
      <w:start w:val="1"/>
      <w:numFmt w:val="bullet"/>
      <w:lvlText w:val=""/>
      <w:lvlJc w:val="left"/>
      <w:pPr>
        <w:ind w:left="6592" w:hanging="360"/>
      </w:pPr>
      <w:rPr>
        <w:rFonts w:ascii="Wingdings" w:hAnsi="Wingdings" w:hint="default"/>
      </w:rPr>
    </w:lvl>
  </w:abstractNum>
  <w:abstractNum w:abstractNumId="3" w15:restartNumberingAfterBreak="0">
    <w:nsid w:val="5A9F55D8"/>
    <w:multiLevelType w:val="hybridMultilevel"/>
    <w:tmpl w:val="01545C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962163A"/>
    <w:multiLevelType w:val="multilevel"/>
    <w:tmpl w:val="31FE3F0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73427A58"/>
    <w:multiLevelType w:val="hybridMultilevel"/>
    <w:tmpl w:val="87B6F9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41934317">
    <w:abstractNumId w:val="4"/>
  </w:num>
  <w:num w:numId="2" w16cid:durableId="1477257915">
    <w:abstractNumId w:val="5"/>
  </w:num>
  <w:num w:numId="3" w16cid:durableId="1539391474">
    <w:abstractNumId w:val="3"/>
  </w:num>
  <w:num w:numId="4" w16cid:durableId="1165046365">
    <w:abstractNumId w:val="2"/>
  </w:num>
  <w:num w:numId="5" w16cid:durableId="950236760">
    <w:abstractNumId w:val="1"/>
  </w:num>
  <w:num w:numId="6" w16cid:durableId="112408509">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BD6"/>
    <w:rsid w:val="000D311D"/>
    <w:rsid w:val="000E3179"/>
    <w:rsid w:val="000F0B5F"/>
    <w:rsid w:val="00120028"/>
    <w:rsid w:val="00126CFB"/>
    <w:rsid w:val="0013483F"/>
    <w:rsid w:val="00173970"/>
    <w:rsid w:val="001A7BE6"/>
    <w:rsid w:val="001C4809"/>
    <w:rsid w:val="001D0E0C"/>
    <w:rsid w:val="00202143"/>
    <w:rsid w:val="0024735F"/>
    <w:rsid w:val="00275EFC"/>
    <w:rsid w:val="002829DA"/>
    <w:rsid w:val="002A173F"/>
    <w:rsid w:val="00315749"/>
    <w:rsid w:val="00317B50"/>
    <w:rsid w:val="00353436"/>
    <w:rsid w:val="00367F44"/>
    <w:rsid w:val="00376DB9"/>
    <w:rsid w:val="0038080D"/>
    <w:rsid w:val="003808A6"/>
    <w:rsid w:val="00386901"/>
    <w:rsid w:val="0039653D"/>
    <w:rsid w:val="003D382E"/>
    <w:rsid w:val="003E2638"/>
    <w:rsid w:val="003F6E00"/>
    <w:rsid w:val="004163B0"/>
    <w:rsid w:val="004548A2"/>
    <w:rsid w:val="00461FD9"/>
    <w:rsid w:val="004A67A7"/>
    <w:rsid w:val="004C7FEE"/>
    <w:rsid w:val="004F318B"/>
    <w:rsid w:val="004F6E38"/>
    <w:rsid w:val="00530779"/>
    <w:rsid w:val="0056130D"/>
    <w:rsid w:val="00582FDA"/>
    <w:rsid w:val="005A7022"/>
    <w:rsid w:val="00616B13"/>
    <w:rsid w:val="006228DD"/>
    <w:rsid w:val="00625674"/>
    <w:rsid w:val="00653541"/>
    <w:rsid w:val="006904A2"/>
    <w:rsid w:val="006A2A39"/>
    <w:rsid w:val="006A2C0D"/>
    <w:rsid w:val="006C5A8C"/>
    <w:rsid w:val="006C732A"/>
    <w:rsid w:val="006F3BD6"/>
    <w:rsid w:val="007025CC"/>
    <w:rsid w:val="00704DF2"/>
    <w:rsid w:val="00743027"/>
    <w:rsid w:val="00781773"/>
    <w:rsid w:val="007E1623"/>
    <w:rsid w:val="0083064D"/>
    <w:rsid w:val="0084147C"/>
    <w:rsid w:val="0091036C"/>
    <w:rsid w:val="009127BE"/>
    <w:rsid w:val="00926647"/>
    <w:rsid w:val="00937636"/>
    <w:rsid w:val="00951336"/>
    <w:rsid w:val="00963FA6"/>
    <w:rsid w:val="00994ACB"/>
    <w:rsid w:val="009A6E61"/>
    <w:rsid w:val="009C5462"/>
    <w:rsid w:val="009E5970"/>
    <w:rsid w:val="00A07397"/>
    <w:rsid w:val="00A2029C"/>
    <w:rsid w:val="00A432C6"/>
    <w:rsid w:val="00AC66D7"/>
    <w:rsid w:val="00AE667D"/>
    <w:rsid w:val="00AE7FDD"/>
    <w:rsid w:val="00B21F02"/>
    <w:rsid w:val="00B44E2B"/>
    <w:rsid w:val="00B81518"/>
    <w:rsid w:val="00B9203E"/>
    <w:rsid w:val="00BE7D4F"/>
    <w:rsid w:val="00CA4EDE"/>
    <w:rsid w:val="00CB48D0"/>
    <w:rsid w:val="00CD14C8"/>
    <w:rsid w:val="00CF08A9"/>
    <w:rsid w:val="00CF1104"/>
    <w:rsid w:val="00D25C30"/>
    <w:rsid w:val="00D27C34"/>
    <w:rsid w:val="00D4557E"/>
    <w:rsid w:val="00D833ED"/>
    <w:rsid w:val="00D947AF"/>
    <w:rsid w:val="00DC2C23"/>
    <w:rsid w:val="00DC6F1B"/>
    <w:rsid w:val="00DE1F4F"/>
    <w:rsid w:val="00E07046"/>
    <w:rsid w:val="00E27C61"/>
    <w:rsid w:val="00E80452"/>
    <w:rsid w:val="00E828E5"/>
    <w:rsid w:val="00EB2D45"/>
    <w:rsid w:val="00EE02C0"/>
    <w:rsid w:val="00F75C9B"/>
    <w:rsid w:val="00F8677A"/>
    <w:rsid w:val="00F91830"/>
    <w:rsid w:val="00FC013C"/>
    <w:rsid w:val="00FC4A66"/>
    <w:rsid w:val="00FF1C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46CB0"/>
  <w15:docId w15:val="{4963CC24-4837-4598-A808-3102CB8E9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B5F"/>
    <w:pPr>
      <w:spacing w:after="160" w:line="300" w:lineRule="atLeast"/>
      <w:ind w:left="426" w:right="426"/>
    </w:pPr>
    <w:rPr>
      <w:rFonts w:ascii="Calibri" w:eastAsia="Calibri" w:hAnsi="Calibri" w:cs="Calibri"/>
      <w:color w:val="000000" w:themeColor="text1"/>
    </w:rPr>
  </w:style>
  <w:style w:type="paragraph" w:styleId="Heading1">
    <w:name w:val="heading 1"/>
    <w:basedOn w:val="Normal"/>
    <w:uiPriority w:val="9"/>
    <w:qFormat/>
    <w:rsid w:val="00704DF2"/>
    <w:pPr>
      <w:numPr>
        <w:numId w:val="1"/>
      </w:numPr>
      <w:spacing w:before="320" w:line="440" w:lineRule="atLeast"/>
      <w:ind w:left="426" w:firstLine="0"/>
      <w:outlineLvl w:val="0"/>
    </w:pPr>
    <w:rPr>
      <w:b/>
      <w:bCs/>
      <w:color w:val="002060"/>
      <w:sz w:val="36"/>
      <w:szCs w:val="36"/>
    </w:rPr>
  </w:style>
  <w:style w:type="paragraph" w:styleId="Heading2">
    <w:name w:val="heading 2"/>
    <w:basedOn w:val="Normal"/>
    <w:uiPriority w:val="9"/>
    <w:unhideWhenUsed/>
    <w:qFormat/>
    <w:rsid w:val="005A7022"/>
    <w:pPr>
      <w:numPr>
        <w:ilvl w:val="1"/>
        <w:numId w:val="1"/>
      </w:numPr>
      <w:spacing w:before="280" w:after="120" w:line="380" w:lineRule="atLeast"/>
      <w:ind w:left="426" w:firstLine="0"/>
      <w:outlineLvl w:val="1"/>
    </w:pPr>
    <w:rPr>
      <w:b/>
      <w:bCs/>
      <w:color w:val="002060"/>
      <w:sz w:val="30"/>
      <w:szCs w:val="30"/>
    </w:rPr>
  </w:style>
  <w:style w:type="paragraph" w:styleId="Heading3">
    <w:name w:val="heading 3"/>
    <w:basedOn w:val="Normal"/>
    <w:uiPriority w:val="9"/>
    <w:unhideWhenUsed/>
    <w:qFormat/>
    <w:rsid w:val="00704DF2"/>
    <w:pPr>
      <w:numPr>
        <w:ilvl w:val="2"/>
        <w:numId w:val="1"/>
      </w:numPr>
      <w:spacing w:before="240" w:after="100" w:line="340" w:lineRule="atLeast"/>
      <w:ind w:left="426" w:firstLine="0"/>
      <w:outlineLvl w:val="2"/>
    </w:pPr>
    <w:rPr>
      <w:b/>
      <w:bCs/>
      <w:color w:val="002060"/>
      <w:sz w:val="26"/>
      <w:szCs w:val="26"/>
    </w:rPr>
  </w:style>
  <w:style w:type="paragraph" w:styleId="Heading4">
    <w:name w:val="heading 4"/>
    <w:basedOn w:val="Normal"/>
    <w:next w:val="Normal"/>
    <w:link w:val="Heading4Char"/>
    <w:uiPriority w:val="9"/>
    <w:semiHidden/>
    <w:unhideWhenUsed/>
    <w:qFormat/>
    <w:rsid w:val="00704DF2"/>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04DF2"/>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04DF2"/>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04DF2"/>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04DF2"/>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04DF2"/>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rsid w:val="000F0B5F"/>
    <w:pPr>
      <w:spacing w:before="173"/>
      <w:ind w:left="965" w:hanging="855"/>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548A2"/>
    <w:rPr>
      <w:color w:val="0000FF" w:themeColor="hyperlink"/>
      <w:u w:val="single"/>
    </w:rPr>
  </w:style>
  <w:style w:type="character" w:styleId="UnresolvedMention">
    <w:name w:val="Unresolved Mention"/>
    <w:basedOn w:val="DefaultParagraphFont"/>
    <w:uiPriority w:val="99"/>
    <w:semiHidden/>
    <w:unhideWhenUsed/>
    <w:rsid w:val="004548A2"/>
    <w:rPr>
      <w:color w:val="605E5C"/>
      <w:shd w:val="clear" w:color="auto" w:fill="E1DFDD"/>
    </w:rPr>
  </w:style>
  <w:style w:type="paragraph" w:styleId="Header">
    <w:name w:val="header"/>
    <w:basedOn w:val="Normal"/>
    <w:link w:val="HeaderChar"/>
    <w:uiPriority w:val="99"/>
    <w:unhideWhenUsed/>
    <w:rsid w:val="0056130D"/>
    <w:pPr>
      <w:tabs>
        <w:tab w:val="center" w:pos="4513"/>
        <w:tab w:val="right" w:pos="9026"/>
      </w:tabs>
    </w:pPr>
  </w:style>
  <w:style w:type="character" w:customStyle="1" w:styleId="HeaderChar">
    <w:name w:val="Header Char"/>
    <w:basedOn w:val="DefaultParagraphFont"/>
    <w:link w:val="Header"/>
    <w:uiPriority w:val="99"/>
    <w:rsid w:val="0056130D"/>
    <w:rPr>
      <w:rFonts w:ascii="Calibri" w:eastAsia="Calibri" w:hAnsi="Calibri" w:cs="Calibri"/>
    </w:rPr>
  </w:style>
  <w:style w:type="paragraph" w:styleId="Footer">
    <w:name w:val="footer"/>
    <w:basedOn w:val="Normal"/>
    <w:link w:val="FooterChar"/>
    <w:uiPriority w:val="99"/>
    <w:unhideWhenUsed/>
    <w:rsid w:val="0056130D"/>
    <w:pPr>
      <w:tabs>
        <w:tab w:val="center" w:pos="4513"/>
        <w:tab w:val="right" w:pos="9026"/>
      </w:tabs>
    </w:pPr>
  </w:style>
  <w:style w:type="character" w:customStyle="1" w:styleId="FooterChar">
    <w:name w:val="Footer Char"/>
    <w:basedOn w:val="DefaultParagraphFont"/>
    <w:link w:val="Footer"/>
    <w:uiPriority w:val="99"/>
    <w:rsid w:val="0056130D"/>
    <w:rPr>
      <w:rFonts w:ascii="Calibri" w:eastAsia="Calibri" w:hAnsi="Calibri" w:cs="Calibri"/>
    </w:rPr>
  </w:style>
  <w:style w:type="character" w:customStyle="1" w:styleId="Heading4Char">
    <w:name w:val="Heading 4 Char"/>
    <w:basedOn w:val="DefaultParagraphFont"/>
    <w:link w:val="Heading4"/>
    <w:uiPriority w:val="9"/>
    <w:semiHidden/>
    <w:rsid w:val="00704DF2"/>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704DF2"/>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704DF2"/>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704DF2"/>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704DF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04DF2"/>
    <w:rPr>
      <w:rFonts w:asciiTheme="majorHAnsi" w:eastAsiaTheme="majorEastAsia" w:hAnsiTheme="majorHAnsi" w:cstheme="majorBidi"/>
      <w:i/>
      <w:iCs/>
      <w:color w:val="272727" w:themeColor="text1" w:themeTint="D8"/>
      <w:sz w:val="21"/>
      <w:szCs w:val="21"/>
    </w:rPr>
  </w:style>
  <w:style w:type="character" w:styleId="BookTitle">
    <w:name w:val="Book Title"/>
    <w:basedOn w:val="DefaultParagraphFont"/>
    <w:uiPriority w:val="33"/>
    <w:qFormat/>
    <w:rsid w:val="00704DF2"/>
    <w:rPr>
      <w:b/>
      <w:bCs/>
      <w:i/>
      <w:iCs/>
      <w:spacing w:val="5"/>
    </w:rPr>
  </w:style>
  <w:style w:type="paragraph" w:styleId="Caption">
    <w:name w:val="caption"/>
    <w:basedOn w:val="Normal"/>
    <w:next w:val="Normal"/>
    <w:uiPriority w:val="35"/>
    <w:semiHidden/>
    <w:unhideWhenUsed/>
    <w:qFormat/>
    <w:rsid w:val="00704DF2"/>
    <w:pPr>
      <w:spacing w:after="200"/>
    </w:pPr>
    <w:rPr>
      <w:i/>
      <w:iCs/>
      <w:color w:val="1F497D" w:themeColor="text2"/>
      <w:sz w:val="18"/>
      <w:szCs w:val="18"/>
    </w:rPr>
  </w:style>
  <w:style w:type="character" w:styleId="Emphasis">
    <w:name w:val="Emphasis"/>
    <w:basedOn w:val="DefaultParagraphFont"/>
    <w:uiPriority w:val="20"/>
    <w:qFormat/>
    <w:rsid w:val="00704DF2"/>
    <w:rPr>
      <w:i/>
      <w:iCs/>
    </w:rPr>
  </w:style>
  <w:style w:type="character" w:styleId="IntenseEmphasis">
    <w:name w:val="Intense Emphasis"/>
    <w:basedOn w:val="DefaultParagraphFont"/>
    <w:uiPriority w:val="21"/>
    <w:qFormat/>
    <w:rsid w:val="00704DF2"/>
    <w:rPr>
      <w:i/>
      <w:iCs/>
      <w:color w:val="4F81BD" w:themeColor="accent1"/>
    </w:rPr>
  </w:style>
  <w:style w:type="paragraph" w:styleId="IntenseQuote">
    <w:name w:val="Intense Quote"/>
    <w:basedOn w:val="Normal"/>
    <w:next w:val="Normal"/>
    <w:link w:val="IntenseQuoteChar"/>
    <w:uiPriority w:val="30"/>
    <w:qFormat/>
    <w:rsid w:val="00704DF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04DF2"/>
    <w:rPr>
      <w:rFonts w:ascii="Calibri" w:eastAsia="Calibri" w:hAnsi="Calibri" w:cs="Calibri"/>
      <w:i/>
      <w:iCs/>
      <w:color w:val="4F81BD" w:themeColor="accent1"/>
    </w:rPr>
  </w:style>
  <w:style w:type="character" w:styleId="IntenseReference">
    <w:name w:val="Intense Reference"/>
    <w:basedOn w:val="DefaultParagraphFont"/>
    <w:uiPriority w:val="32"/>
    <w:qFormat/>
    <w:rsid w:val="00704DF2"/>
    <w:rPr>
      <w:b/>
      <w:bCs/>
      <w:smallCaps/>
      <w:color w:val="4F81BD" w:themeColor="accent1"/>
      <w:spacing w:val="5"/>
    </w:rPr>
  </w:style>
  <w:style w:type="paragraph" w:styleId="NoSpacing">
    <w:name w:val="No Spacing"/>
    <w:uiPriority w:val="1"/>
    <w:qFormat/>
    <w:rsid w:val="00704DF2"/>
    <w:rPr>
      <w:rFonts w:ascii="Calibri" w:eastAsia="Calibri" w:hAnsi="Calibri" w:cs="Calibri"/>
    </w:rPr>
  </w:style>
  <w:style w:type="paragraph" w:styleId="Quote">
    <w:name w:val="Quote"/>
    <w:basedOn w:val="Normal"/>
    <w:next w:val="Normal"/>
    <w:link w:val="QuoteChar"/>
    <w:uiPriority w:val="29"/>
    <w:qFormat/>
    <w:rsid w:val="00704DF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04DF2"/>
    <w:rPr>
      <w:rFonts w:ascii="Calibri" w:eastAsia="Calibri" w:hAnsi="Calibri" w:cs="Calibri"/>
      <w:i/>
      <w:iCs/>
      <w:color w:val="404040" w:themeColor="text1" w:themeTint="BF"/>
    </w:rPr>
  </w:style>
  <w:style w:type="character" w:styleId="Strong">
    <w:name w:val="Strong"/>
    <w:basedOn w:val="DefaultParagraphFont"/>
    <w:uiPriority w:val="22"/>
    <w:qFormat/>
    <w:rsid w:val="00704DF2"/>
    <w:rPr>
      <w:b/>
      <w:bCs/>
    </w:rPr>
  </w:style>
  <w:style w:type="paragraph" w:styleId="Subtitle">
    <w:name w:val="Subtitle"/>
    <w:basedOn w:val="Normal"/>
    <w:next w:val="Normal"/>
    <w:link w:val="SubtitleChar"/>
    <w:uiPriority w:val="11"/>
    <w:qFormat/>
    <w:rsid w:val="00704DF2"/>
    <w:pPr>
      <w:numPr>
        <w:ilvl w:val="1"/>
      </w:numPr>
      <w:ind w:left="426"/>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704DF2"/>
    <w:rPr>
      <w:rFonts w:eastAsiaTheme="minorEastAsia"/>
      <w:color w:val="5A5A5A" w:themeColor="text1" w:themeTint="A5"/>
      <w:spacing w:val="15"/>
    </w:rPr>
  </w:style>
  <w:style w:type="character" w:styleId="SubtleEmphasis">
    <w:name w:val="Subtle Emphasis"/>
    <w:basedOn w:val="DefaultParagraphFont"/>
    <w:uiPriority w:val="19"/>
    <w:qFormat/>
    <w:rsid w:val="00704DF2"/>
    <w:rPr>
      <w:i/>
      <w:iCs/>
      <w:color w:val="404040" w:themeColor="text1" w:themeTint="BF"/>
    </w:rPr>
  </w:style>
  <w:style w:type="character" w:styleId="SubtleReference">
    <w:name w:val="Subtle Reference"/>
    <w:basedOn w:val="DefaultParagraphFont"/>
    <w:uiPriority w:val="31"/>
    <w:qFormat/>
    <w:rsid w:val="00704DF2"/>
    <w:rPr>
      <w:smallCaps/>
      <w:color w:val="5A5A5A" w:themeColor="text1" w:themeTint="A5"/>
    </w:rPr>
  </w:style>
  <w:style w:type="paragraph" w:styleId="Title">
    <w:name w:val="Title"/>
    <w:basedOn w:val="Normal"/>
    <w:next w:val="Normal"/>
    <w:link w:val="TitleChar"/>
    <w:uiPriority w:val="10"/>
    <w:qFormat/>
    <w:rsid w:val="00704DF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4DF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04DF2"/>
    <w:pPr>
      <w:keepNext/>
      <w:keepLines/>
      <w:numPr>
        <w:numId w:val="0"/>
      </w:numPr>
      <w:spacing w:before="240"/>
      <w:outlineLvl w:val="9"/>
    </w:pPr>
    <w:rPr>
      <w:rFonts w:asciiTheme="majorHAnsi" w:eastAsiaTheme="majorEastAsia" w:hAnsiTheme="majorHAnsi" w:cstheme="majorBidi"/>
      <w:b w:val="0"/>
      <w:bCs w:val="0"/>
      <w:color w:val="365F91" w:themeColor="accent1" w:themeShade="BF"/>
      <w:sz w:val="32"/>
      <w:szCs w:val="32"/>
    </w:rPr>
  </w:style>
  <w:style w:type="paragraph" w:customStyle="1" w:styleId="footertext">
    <w:name w:val="footer text"/>
    <w:basedOn w:val="Normal"/>
    <w:link w:val="footertextChar"/>
    <w:rsid w:val="005A7022"/>
    <w:pPr>
      <w:adjustRightInd w:val="0"/>
      <w:spacing w:before="100" w:beforeAutospacing="1" w:after="100" w:afterAutospacing="1"/>
      <w:jc w:val="right"/>
    </w:pPr>
    <w:rPr>
      <w:rFonts w:ascii="Arial" w:eastAsia="Times New Roman" w:hAnsi="Arial" w:cs="Arial"/>
      <w:sz w:val="14"/>
      <w:szCs w:val="12"/>
      <w:lang w:val="en-AU" w:eastAsia="en-AU"/>
    </w:rPr>
  </w:style>
  <w:style w:type="character" w:customStyle="1" w:styleId="footertextChar">
    <w:name w:val="footer text Char"/>
    <w:link w:val="footertext"/>
    <w:rsid w:val="005A7022"/>
    <w:rPr>
      <w:rFonts w:ascii="Arial" w:eastAsia="Times New Roman" w:hAnsi="Arial" w:cs="Arial"/>
      <w:sz w:val="14"/>
      <w:szCs w:val="12"/>
      <w:lang w:val="en-AU" w:eastAsia="en-AU"/>
    </w:rPr>
  </w:style>
  <w:style w:type="paragraph" w:customStyle="1" w:styleId="footerdocheader">
    <w:name w:val="footer doc header"/>
    <w:basedOn w:val="footertext"/>
    <w:link w:val="footerdocheaderChar"/>
    <w:rsid w:val="005A7022"/>
    <w:pPr>
      <w:tabs>
        <w:tab w:val="right" w:pos="11057"/>
      </w:tabs>
    </w:pPr>
    <w:rPr>
      <w:caps/>
    </w:rPr>
  </w:style>
  <w:style w:type="character" w:customStyle="1" w:styleId="footerdocheaderChar">
    <w:name w:val="footer doc header Char"/>
    <w:link w:val="footerdocheader"/>
    <w:rsid w:val="005A7022"/>
    <w:rPr>
      <w:rFonts w:ascii="Arial" w:eastAsia="Times New Roman" w:hAnsi="Arial" w:cs="Arial"/>
      <w:caps/>
      <w:sz w:val="14"/>
      <w:szCs w:val="12"/>
      <w:lang w:val="en-AU" w:eastAsia="en-AU"/>
    </w:rPr>
  </w:style>
  <w:style w:type="paragraph" w:customStyle="1" w:styleId="footerfieldlabel">
    <w:name w:val="footer field label"/>
    <w:basedOn w:val="footertext"/>
    <w:link w:val="footerfieldlabelChar"/>
    <w:rsid w:val="005A7022"/>
    <w:pPr>
      <w:tabs>
        <w:tab w:val="right" w:pos="11057"/>
      </w:tabs>
    </w:pPr>
    <w:rPr>
      <w:b/>
    </w:rPr>
  </w:style>
  <w:style w:type="character" w:customStyle="1" w:styleId="footerfieldlabelChar">
    <w:name w:val="footer field label Char"/>
    <w:link w:val="footerfieldlabel"/>
    <w:rsid w:val="005A7022"/>
    <w:rPr>
      <w:rFonts w:ascii="Arial" w:eastAsia="Times New Roman" w:hAnsi="Arial" w:cs="Arial"/>
      <w:b/>
      <w:sz w:val="14"/>
      <w:szCs w:val="12"/>
      <w:lang w:val="en-AU" w:eastAsia="en-AU"/>
    </w:rPr>
  </w:style>
  <w:style w:type="paragraph" w:customStyle="1" w:styleId="Footertoplineunderline">
    <w:name w:val="Footer top line underline"/>
    <w:basedOn w:val="footertext"/>
    <w:rsid w:val="005A7022"/>
    <w:pPr>
      <w:pBdr>
        <w:bottom w:val="single" w:sz="4" w:space="3" w:color="auto"/>
      </w:pBdr>
      <w:tabs>
        <w:tab w:val="right" w:pos="16046"/>
      </w:tabs>
      <w:spacing w:after="60"/>
    </w:pPr>
  </w:style>
  <w:style w:type="paragraph" w:styleId="NormalWeb">
    <w:name w:val="Normal (Web)"/>
    <w:basedOn w:val="Normal"/>
    <w:uiPriority w:val="99"/>
    <w:semiHidden/>
    <w:unhideWhenUsed/>
    <w:rsid w:val="000D311D"/>
    <w:pPr>
      <w:widowControl/>
      <w:autoSpaceDE/>
      <w:autoSpaceDN/>
      <w:spacing w:before="100" w:beforeAutospacing="1" w:after="100" w:afterAutospacing="1" w:line="240" w:lineRule="auto"/>
      <w:ind w:left="0" w:right="0"/>
    </w:pPr>
    <w:rPr>
      <w:rFonts w:ascii="Times New Roman" w:eastAsiaTheme="minorHAnsi" w:hAnsi="Times New Roman" w:cs="Times New Roman"/>
      <w:color w:val="auto"/>
      <w:kern w:val="2"/>
      <w:sz w:val="24"/>
      <w:szCs w:val="24"/>
      <w:lang w:val="en-AU" w:eastAsia="en-AU"/>
      <w14:ligatures w14:val="standardContextual"/>
    </w:rPr>
  </w:style>
  <w:style w:type="character" w:styleId="FollowedHyperlink">
    <w:name w:val="FollowedHyperlink"/>
    <w:basedOn w:val="DefaultParagraphFont"/>
    <w:uiPriority w:val="99"/>
    <w:semiHidden/>
    <w:unhideWhenUsed/>
    <w:rsid w:val="006C5A8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89269">
      <w:marLeft w:val="0"/>
      <w:marRight w:val="0"/>
      <w:marTop w:val="0"/>
      <w:marBottom w:val="0"/>
      <w:divBdr>
        <w:top w:val="none" w:sz="0" w:space="0" w:color="auto"/>
        <w:left w:val="none" w:sz="0" w:space="0" w:color="auto"/>
        <w:bottom w:val="single" w:sz="8" w:space="3" w:color="auto"/>
        <w:right w:val="none" w:sz="0" w:space="0" w:color="auto"/>
      </w:divBdr>
    </w:div>
    <w:div w:id="295650762">
      <w:marLeft w:val="0"/>
      <w:marRight w:val="0"/>
      <w:marTop w:val="0"/>
      <w:marBottom w:val="0"/>
      <w:divBdr>
        <w:top w:val="none" w:sz="0" w:space="0" w:color="auto"/>
        <w:left w:val="none" w:sz="0" w:space="0" w:color="auto"/>
        <w:bottom w:val="single" w:sz="8" w:space="3" w:color="auto"/>
        <w:right w:val="none" w:sz="0" w:space="0" w:color="auto"/>
      </w:divBdr>
    </w:div>
    <w:div w:id="573200492">
      <w:marLeft w:val="0"/>
      <w:marRight w:val="0"/>
      <w:marTop w:val="0"/>
      <w:marBottom w:val="0"/>
      <w:divBdr>
        <w:top w:val="none" w:sz="0" w:space="0" w:color="auto"/>
        <w:left w:val="none" w:sz="0" w:space="0" w:color="auto"/>
        <w:bottom w:val="single" w:sz="8" w:space="3" w:color="auto"/>
        <w:right w:val="none" w:sz="0" w:space="0" w:color="auto"/>
      </w:divBdr>
    </w:div>
    <w:div w:id="1768647874">
      <w:marLeft w:val="0"/>
      <w:marRight w:val="0"/>
      <w:marTop w:val="0"/>
      <w:marBottom w:val="0"/>
      <w:divBdr>
        <w:top w:val="none" w:sz="0" w:space="0" w:color="auto"/>
        <w:left w:val="none" w:sz="0" w:space="0" w:color="auto"/>
        <w:bottom w:val="single" w:sz="8" w:space="3"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afety.unimelb.edu.au/health-and-safety-contacts/health-and-safety-business-partners" TargetMode="External"/><Relationship Id="rId18" Type="http://schemas.openxmlformats.org/officeDocument/2006/relationships/hyperlink" Target="https://safety.unimelb.edu.au/safety-topics/health-and-safety-representatives"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unimelb.service-now.com/hs?id=sc_cat_item&amp;sys_id=7eb31c3bdb4ef010f0ca18734496190e&amp;category_id=e32cf1dec382f910847c339f050131d2" TargetMode="External"/><Relationship Id="rId7" Type="http://schemas.openxmlformats.org/officeDocument/2006/relationships/webSettings" Target="webSettings.xml"/><Relationship Id="rId12" Type="http://schemas.openxmlformats.org/officeDocument/2006/relationships/hyperlink" Target="https://safety.unimelb.edu.au/safety-topics/other-safety-topics/committee" TargetMode="External"/><Relationship Id="rId17" Type="http://schemas.openxmlformats.org/officeDocument/2006/relationships/hyperlink" Target="https://safety.unimelb.edu.au/__data/assets/pdf_file/0004/4694854/Consultation-Consultation-representation-and-committee-requirements.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worksafe.vic.gov.au/election-health-and-safety-representatives" TargetMode="External"/><Relationship Id="rId20" Type="http://schemas.openxmlformats.org/officeDocument/2006/relationships/hyperlink" Target="https://safety.unimelb.edu.au/safety-topics/health-and-safety-representativ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afety.unimelb.edu.au/health-and-safety-contacts/health-and-safety-business-partners"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worksafe.vic.gov.au/summary-ohs-act-2004-representation-employee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safety.unimelb.edu.au/safety-topics/health-and-safety-representatives/health-and-safety-representatives-lis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afety.unimelb.edu.au/__data/assets/word_doc/0004/4712944/HS-0115-HSR-Letter-template-Renegotiate-a-DWG.docx" TargetMode="External"/><Relationship Id="rId22" Type="http://schemas.openxmlformats.org/officeDocument/2006/relationships/header" Target="header1.xm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afety.unimelb.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7d8113-1d44-46cb-baa5-a742d0650dfc" xsi:nil="true"/>
    <Date_x0020_changed xmlns="ff1ef054-3c0e-49bb-a579-c7b1bb862e2b" xsi:nil="true"/>
    <Category xmlns="ff1ef054-3c0e-49bb-a579-c7b1bb862e2b" xsi:nil="true"/>
    <lcf76f155ced4ddcb4097134ff3c332f xmlns="ff1ef054-3c0e-49bb-a579-c7b1bb862e2b">
      <Terms xmlns="http://schemas.microsoft.com/office/infopath/2007/PartnerControls"/>
    </lcf76f155ced4ddcb4097134ff3c332f>
    <Person xmlns="ff1ef054-3c0e-49bb-a579-c7b1bb862e2b">
      <UserInfo>
        <DisplayName/>
        <AccountId xsi:nil="true"/>
        <AccountType/>
      </UserInfo>
    </Person>
    <DocumentStatus xmlns="ff1ef054-3c0e-49bb-a579-c7b1bb862e2b" xsi:nil="true"/>
    <Division xmlns="ff1ef054-3c0e-49bb-a579-c7b1bb862e2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74FF2C19D8C9499B76BCC8D6E8A32A" ma:contentTypeVersion="24" ma:contentTypeDescription="Create a new document." ma:contentTypeScope="" ma:versionID="3dbe166aa8ce72b56b774d20e818bf85">
  <xsd:schema xmlns:xsd="http://www.w3.org/2001/XMLSchema" xmlns:xs="http://www.w3.org/2001/XMLSchema" xmlns:p="http://schemas.microsoft.com/office/2006/metadata/properties" xmlns:ns2="ff1ef054-3c0e-49bb-a579-c7b1bb862e2b" xmlns:ns3="1b1674ea-6ab8-41be-8318-998a00c9fa08" xmlns:ns4="f07d8113-1d44-46cb-baa5-a742d0650dfc" targetNamespace="http://schemas.microsoft.com/office/2006/metadata/properties" ma:root="true" ma:fieldsID="8cdbcdf56bb00d632f7d3d4e9ca1dcc5" ns2:_="" ns3:_="" ns4:_="">
    <xsd:import namespace="ff1ef054-3c0e-49bb-a579-c7b1bb862e2b"/>
    <xsd:import namespace="1b1674ea-6ab8-41be-8318-998a00c9fa08"/>
    <xsd:import namespace="f07d8113-1d44-46cb-baa5-a742d0650d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Date_x0020_changed"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Person" minOccurs="0"/>
                <xsd:element ref="ns2:Category" minOccurs="0"/>
                <xsd:element ref="ns2:DocumentStatus" minOccurs="0"/>
                <xsd:element ref="ns2:MediaServiceBillingMetadata" minOccurs="0"/>
                <xsd:element ref="ns2:Divi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ef054-3c0e-49bb-a579-c7b1bb862e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_x0020_changed" ma:index="20" nillable="true" ma:displayName="Date changed" ma:format="DateOnly" ma:internalName="Date_x0020_changed">
      <xsd:simpleType>
        <xsd:restriction base="dms:DateTime"/>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Person" ma:index="27"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 ma:index="28" nillable="true" ma:displayName="Category" ma:format="RadioButtons" ma:internalName="Category">
      <xsd:simpleType>
        <xsd:restriction base="dms:Choice">
          <xsd:enumeration value="Chemical and Radiation"/>
          <xsd:enumeration value="Audit"/>
          <xsd:enumeration value="Comm HSR Consult  OHSC"/>
          <xsd:enumeration value="Emergency Business Resilience"/>
          <xsd:enumeration value="Plans &amp; Risk registers Assessments"/>
          <xsd:enumeration value="Occ Health"/>
          <xsd:enumeration value="WAIS"/>
          <xsd:enumeration value="Ergonomics"/>
          <xsd:enumeration value="Manual Handling"/>
          <xsd:enumeration value="Training Competency"/>
          <xsd:enumeration value="Fieldwork Off campus"/>
          <xsd:enumeration value="Contractor Service Provider"/>
          <xsd:enumeration value="First Aid AED"/>
          <xsd:enumeration value="Incident Reporting Investigation"/>
          <xsd:enumeration value="Monitoring"/>
          <xsd:enumeration value="Electrical"/>
          <xsd:enumeration value="PPE"/>
          <xsd:enumeration value="Confined Space"/>
          <xsd:enumeration value="Purchasing"/>
          <xsd:enumeration value="Responsibilities &amp; Compliance"/>
          <xsd:enumeration value="Hot Work"/>
          <xsd:enumeration value="Plant Equipment"/>
          <xsd:enumeration value="Waste"/>
        </xsd:restriction>
      </xsd:simpleType>
    </xsd:element>
    <xsd:element name="DocumentStatus" ma:index="29" nillable="true" ma:displayName="Document Status" ma:format="Dropdown" ma:internalName="DocumentStatus">
      <xsd:simpleType>
        <xsd:restriction base="dms:Choice">
          <xsd:enumeration value="COMPLETE"/>
          <xsd:enumeration value="IN PROGRESS - PROCESS"/>
          <xsd:enumeration value="IN PROGRESS - DRAFT"/>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Division" ma:index="31" nillable="true" ma:displayName="Division" ma:format="Dropdown" ma:internalName="Divis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1674ea-6ab8-41be-8318-998a00c9fa0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7d8113-1d44-46cb-baa5-a742d0650df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14b5e95-089f-40cd-8990-aaf8f41921b9}" ma:internalName="TaxCatchAll" ma:showField="CatchAllData" ma:web="1b1674ea-6ab8-41be-8318-998a00c9fa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B73F54-5719-4EC1-B3FB-C7938F5E12CE}">
  <ds:schemaRefs>
    <ds:schemaRef ds:uri="http://schemas.microsoft.com/office/2006/metadata/properties"/>
    <ds:schemaRef ds:uri="http://schemas.microsoft.com/office/infopath/2007/PartnerControls"/>
    <ds:schemaRef ds:uri="f07d8113-1d44-46cb-baa5-a742d0650dfc"/>
    <ds:schemaRef ds:uri="ff1ef054-3c0e-49bb-a579-c7b1bb862e2b"/>
  </ds:schemaRefs>
</ds:datastoreItem>
</file>

<file path=customXml/itemProps2.xml><?xml version="1.0" encoding="utf-8"?>
<ds:datastoreItem xmlns:ds="http://schemas.openxmlformats.org/officeDocument/2006/customXml" ds:itemID="{2B0B6170-7D97-47C5-9D01-A45C00C673D2}"/>
</file>

<file path=customXml/itemProps3.xml><?xml version="1.0" encoding="utf-8"?>
<ds:datastoreItem xmlns:ds="http://schemas.openxmlformats.org/officeDocument/2006/customXml" ds:itemID="{AA071533-68BC-4BDA-A6DF-30ED65CB1C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3</Pages>
  <Words>1438</Words>
  <Characters>8198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Health &amp; Safety</dc:creator>
  <cp:lastModifiedBy>Johanna Fiser-Bouniol</cp:lastModifiedBy>
  <cp:revision>5</cp:revision>
  <dcterms:created xsi:type="dcterms:W3CDTF">2025-01-09T23:16:00Z</dcterms:created>
  <dcterms:modified xsi:type="dcterms:W3CDTF">2026-10-01T03:44:00Z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2024-01-12T00:00:00Z</vt:filetime>
  </property>
  <property fmtid="{D5CDD505-2E9C-101B-9397-08002B2CF9AE}" pid="3" name="Creator">
    <vt:lpwstr>Microsoft® Word for Microsoft 365</vt:lpwstr>
  </property>
  <property fmtid="{D5CDD505-2E9C-101B-9397-08002B2CF9AE}" pid="4" name="LastSaved">
    <vt:filetime>2025-01-09T00:00:00Z</vt:filetime>
  </property>
  <property fmtid="{D5CDD505-2E9C-101B-9397-08002B2CF9AE}" pid="5" name="Producer">
    <vt:lpwstr>Microsoft® Word for Microsoft 365</vt:lpwstr>
  </property>
  <property fmtid="{D5CDD505-2E9C-101B-9397-08002B2CF9AE}" pid="6" name="ContentTypeId">
    <vt:lpwstr>0x0101005F74FF2C19D8C9499B76BCC8D6E8A32A</vt:lpwstr>
  </property>
  <property fmtid="{D5CDD505-2E9C-101B-9397-08002B2CF9AE}" pid="7" name="MediaServiceImageTags">
    <vt:lpwstr/>
  </property>
</Properties>
</file>