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11" w:type="pct"/>
        <w:tblInd w:w="142" w:type="dxa"/>
        <w:tblBorders>
          <w:left w:val="single" w:sz="4" w:space="0" w:color="094183"/>
        </w:tblBorders>
        <w:shd w:val="clear" w:color="auto" w:fill="094183"/>
        <w:tblLayout w:type="fixed"/>
        <w:tblCellMar>
          <w:left w:w="0" w:type="dxa"/>
          <w:right w:w="0" w:type="dxa"/>
        </w:tblCellMar>
        <w:tblLook w:val="01E0" w:firstRow="1" w:lastRow="1" w:firstColumn="1" w:lastColumn="1" w:noHBand="0" w:noVBand="0"/>
      </w:tblPr>
      <w:tblGrid>
        <w:gridCol w:w="1833"/>
        <w:gridCol w:w="9077"/>
      </w:tblGrid>
      <w:tr w:rsidR="005D6AC4" w:rsidRPr="005D6AC4" w14:paraId="006D58DA" w14:textId="77777777" w:rsidTr="009A6BD5">
        <w:trPr>
          <w:trHeight w:hRule="exact" w:val="1588"/>
        </w:trPr>
        <w:tc>
          <w:tcPr>
            <w:tcW w:w="1834" w:type="dxa"/>
            <w:shd w:val="clear" w:color="auto" w:fill="094183"/>
            <w:vAlign w:val="center"/>
          </w:tcPr>
          <w:p w14:paraId="197DE110" w14:textId="7A3541FA" w:rsidR="00FD5EB5" w:rsidRPr="00F63E64" w:rsidRDefault="009A6BD5" w:rsidP="0021548B">
            <w:pPr>
              <w:pStyle w:val="logoalign"/>
              <w:rPr>
                <w:color w:val="002060"/>
              </w:rPr>
            </w:pPr>
            <w:r>
              <w:rPr>
                <w:noProof/>
                <w:lang w:eastAsia="en-AU"/>
              </w:rPr>
              <w:drawing>
                <wp:anchor distT="0" distB="0" distL="114300" distR="114300" simplePos="0" relativeHeight="251666944" behindDoc="0" locked="0" layoutInCell="1" allowOverlap="1" wp14:anchorId="683104BC" wp14:editId="3D7C194A">
                  <wp:simplePos x="0" y="0"/>
                  <wp:positionH relativeFrom="column">
                    <wp:posOffset>80645</wp:posOffset>
                  </wp:positionH>
                  <wp:positionV relativeFrom="paragraph">
                    <wp:posOffset>8890</wp:posOffset>
                  </wp:positionV>
                  <wp:extent cx="962025" cy="962025"/>
                  <wp:effectExtent l="0" t="0" r="9525" b="952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81" w:type="dxa"/>
            <w:shd w:val="clear" w:color="auto" w:fill="094183"/>
          </w:tcPr>
          <w:p w14:paraId="0D2FDE3C" w14:textId="77777777" w:rsidR="005D6AC4" w:rsidRPr="00306C26" w:rsidRDefault="001230E8" w:rsidP="0021548B">
            <w:pPr>
              <w:pStyle w:val="Documentheading"/>
              <w:rPr>
                <w:sz w:val="52"/>
                <w:szCs w:val="52"/>
              </w:rPr>
            </w:pPr>
            <w:r>
              <w:rPr>
                <w:sz w:val="52"/>
                <w:szCs w:val="52"/>
              </w:rPr>
              <w:t>health &amp; safety</w:t>
            </w:r>
            <w:r w:rsidR="00306C26">
              <w:rPr>
                <w:sz w:val="52"/>
                <w:szCs w:val="52"/>
              </w:rPr>
              <w:br/>
            </w:r>
            <w:r w:rsidR="00D511F5">
              <w:t>building emergency fittings – visual guide</w:t>
            </w:r>
          </w:p>
        </w:tc>
      </w:tr>
    </w:tbl>
    <w:p w14:paraId="7DF64762" w14:textId="77777777" w:rsidR="002954B6" w:rsidRPr="002954B6" w:rsidRDefault="002954B6" w:rsidP="0021548B"/>
    <w:tbl>
      <w:tblPr>
        <w:tblW w:w="0" w:type="auto"/>
        <w:tblInd w:w="250"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ayout w:type="fixed"/>
        <w:tblLook w:val="0620" w:firstRow="1" w:lastRow="0" w:firstColumn="0" w:lastColumn="0" w:noHBand="1" w:noVBand="1"/>
      </w:tblPr>
      <w:tblGrid>
        <w:gridCol w:w="1985"/>
        <w:gridCol w:w="8930"/>
      </w:tblGrid>
      <w:tr w:rsidR="002954B6" w:rsidRPr="001724AB" w14:paraId="20620FC2" w14:textId="77777777" w:rsidTr="009A6BD5">
        <w:trPr>
          <w:tblHeader/>
        </w:trPr>
        <w:tc>
          <w:tcPr>
            <w:tcW w:w="1985" w:type="dxa"/>
            <w:shd w:val="clear" w:color="auto" w:fill="094183"/>
          </w:tcPr>
          <w:p w14:paraId="6C1D708A" w14:textId="77777777" w:rsidR="002954B6" w:rsidRPr="001724AB" w:rsidRDefault="00FE4E55" w:rsidP="0021548B">
            <w:pPr>
              <w:pStyle w:val="tabletext"/>
            </w:pPr>
            <w:r w:rsidRPr="001724AB">
              <w:t>FITTING</w:t>
            </w:r>
          </w:p>
        </w:tc>
        <w:tc>
          <w:tcPr>
            <w:tcW w:w="8930" w:type="dxa"/>
            <w:shd w:val="clear" w:color="auto" w:fill="094183"/>
          </w:tcPr>
          <w:p w14:paraId="40733FC4" w14:textId="77777777" w:rsidR="002954B6" w:rsidRPr="001724AB" w:rsidRDefault="00FE4E55" w:rsidP="0021548B">
            <w:pPr>
              <w:pStyle w:val="tabletext"/>
            </w:pPr>
            <w:r w:rsidRPr="001724AB">
              <w:t>DESCRIPTION</w:t>
            </w:r>
          </w:p>
        </w:tc>
      </w:tr>
      <w:tr w:rsidR="002A105D" w:rsidRPr="001724AB" w14:paraId="598E8808" w14:textId="77777777" w:rsidTr="009A6BD5">
        <w:trPr>
          <w:trHeight w:val="2438"/>
        </w:trPr>
        <w:tc>
          <w:tcPr>
            <w:tcW w:w="1985" w:type="dxa"/>
          </w:tcPr>
          <w:p w14:paraId="6D0338E0" w14:textId="77777777" w:rsidR="002A105D" w:rsidRPr="001724AB" w:rsidRDefault="002A105D" w:rsidP="0021548B">
            <w:pPr>
              <w:pStyle w:val="tabletext"/>
            </w:pPr>
            <w:r w:rsidRPr="001724AB">
              <w:rPr>
                <w:noProof/>
                <w:lang w:val="en-AU" w:eastAsia="en-AU"/>
              </w:rPr>
              <w:drawing>
                <wp:anchor distT="0" distB="0" distL="114300" distR="114300" simplePos="0" relativeHeight="251649536" behindDoc="0" locked="0" layoutInCell="1" allowOverlap="1" wp14:anchorId="327B9E2E" wp14:editId="4B702539">
                  <wp:simplePos x="0" y="0"/>
                  <wp:positionH relativeFrom="column">
                    <wp:posOffset>-1269</wp:posOffset>
                  </wp:positionH>
                  <wp:positionV relativeFrom="paragraph">
                    <wp:posOffset>41911</wp:posOffset>
                  </wp:positionV>
                  <wp:extent cx="1085850" cy="1461698"/>
                  <wp:effectExtent l="0" t="0" r="0" b="5715"/>
                  <wp:wrapNone/>
                  <wp:docPr id="10" name="Picture 10" descr="http://safety.unimelb.edu.au/__data/assets/image/0006/1861431/ewis-inacti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fety.unimelb.edu.au/__data/assets/image/0006/1861431/ewis-inactio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7564" cy="14640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tcPr>
          <w:p w14:paraId="2FA9DA71" w14:textId="77777777" w:rsidR="002A105D" w:rsidRPr="00043237" w:rsidRDefault="002A105D" w:rsidP="0021548B">
            <w:pPr>
              <w:pStyle w:val="tabletext"/>
              <w:rPr>
                <w:b/>
              </w:rPr>
            </w:pPr>
            <w:r w:rsidRPr="00043237">
              <w:rPr>
                <w:b/>
              </w:rPr>
              <w:t>Emergency Warning Intercommunications System (EWIS)</w:t>
            </w:r>
          </w:p>
          <w:p w14:paraId="222DFEA3" w14:textId="77777777" w:rsidR="002A105D" w:rsidRPr="001724AB" w:rsidRDefault="002A105D" w:rsidP="0021548B">
            <w:pPr>
              <w:pStyle w:val="tabletext"/>
            </w:pPr>
            <w:r w:rsidRPr="001724AB">
              <w:t>Most multi-story buildings at the University have an emergency warning intercommunications system. It warns occupants of an emergency and advises them to evacuate. It is usually on the ground floor near the fire information panel.</w:t>
            </w:r>
          </w:p>
        </w:tc>
      </w:tr>
      <w:tr w:rsidR="0021548B" w:rsidRPr="001724AB" w14:paraId="70AB503C" w14:textId="77777777" w:rsidTr="009A6BD5">
        <w:trPr>
          <w:trHeight w:val="2438"/>
        </w:trPr>
        <w:tc>
          <w:tcPr>
            <w:tcW w:w="1985" w:type="dxa"/>
          </w:tcPr>
          <w:p w14:paraId="4C058C6C" w14:textId="77777777" w:rsidR="0021548B" w:rsidRPr="001724AB" w:rsidRDefault="0021548B" w:rsidP="0021548B">
            <w:pPr>
              <w:pStyle w:val="tabletext"/>
            </w:pPr>
            <w:r w:rsidRPr="001724AB">
              <w:rPr>
                <w:noProof/>
                <w:lang w:val="en-AU" w:eastAsia="en-AU"/>
              </w:rPr>
              <w:drawing>
                <wp:anchor distT="0" distB="0" distL="114300" distR="114300" simplePos="0" relativeHeight="251664896" behindDoc="0" locked="0" layoutInCell="1" allowOverlap="1" wp14:anchorId="2850E5BB" wp14:editId="428A1199">
                  <wp:simplePos x="0" y="0"/>
                  <wp:positionH relativeFrom="column">
                    <wp:posOffset>-10795</wp:posOffset>
                  </wp:positionH>
                  <wp:positionV relativeFrom="paragraph">
                    <wp:posOffset>158750</wp:posOffset>
                  </wp:positionV>
                  <wp:extent cx="1141095" cy="1236345"/>
                  <wp:effectExtent l="0" t="0" r="1905" b="1905"/>
                  <wp:wrapNone/>
                  <wp:docPr id="18" name="Picture 18" descr="Warden Intercom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rden Intercom Ph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10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tcPr>
          <w:p w14:paraId="0BE8EC32" w14:textId="77777777" w:rsidR="0021548B" w:rsidRPr="00043237" w:rsidRDefault="0021548B" w:rsidP="0021548B">
            <w:pPr>
              <w:pStyle w:val="tabletext"/>
              <w:rPr>
                <w:b/>
              </w:rPr>
            </w:pPr>
            <w:r w:rsidRPr="00043237">
              <w:rPr>
                <w:b/>
              </w:rPr>
              <w:t>Warden Intercom Phones (WIP)</w:t>
            </w:r>
          </w:p>
          <w:p w14:paraId="01B9EF4B" w14:textId="77777777" w:rsidR="0021548B" w:rsidRPr="001724AB" w:rsidRDefault="0021548B" w:rsidP="0021548B">
            <w:pPr>
              <w:pStyle w:val="tabletext"/>
            </w:pPr>
            <w:r w:rsidRPr="001724AB">
              <w:t>W</w:t>
            </w:r>
            <w:r>
              <w:t xml:space="preserve">arden intercom phones </w:t>
            </w:r>
            <w:r w:rsidRPr="001724AB">
              <w:t>are located throughout a build</w:t>
            </w:r>
            <w:r>
              <w:t>ing and designed to be used by w</w:t>
            </w:r>
            <w:r w:rsidRPr="001724AB">
              <w:t xml:space="preserve">ardens or trapped building occupants. </w:t>
            </w:r>
            <w:r>
              <w:t xml:space="preserve"> </w:t>
            </w:r>
            <w:r w:rsidRPr="001724AB">
              <w:t>The</w:t>
            </w:r>
            <w:r>
              <w:t>se</w:t>
            </w:r>
            <w:r w:rsidRPr="001724AB">
              <w:t xml:space="preserve"> phones are connected to the EWIS and can be used to communicate between floors or zones. </w:t>
            </w:r>
          </w:p>
          <w:p w14:paraId="551DBB67" w14:textId="77777777" w:rsidR="0021548B" w:rsidRPr="001724AB" w:rsidRDefault="0021548B" w:rsidP="0021548B">
            <w:pPr>
              <w:pStyle w:val="tabletext"/>
            </w:pPr>
            <w:r w:rsidRPr="001724AB">
              <w:t xml:space="preserve">Note: You cannot make an </w:t>
            </w:r>
            <w:r>
              <w:t>external</w:t>
            </w:r>
            <w:r w:rsidRPr="001724AB">
              <w:t xml:space="preserve"> call using these phones.</w:t>
            </w:r>
          </w:p>
        </w:tc>
      </w:tr>
      <w:tr w:rsidR="002A105D" w:rsidRPr="001724AB" w14:paraId="4C54248B" w14:textId="77777777" w:rsidTr="009A6BD5">
        <w:trPr>
          <w:trHeight w:val="2438"/>
        </w:trPr>
        <w:tc>
          <w:tcPr>
            <w:tcW w:w="1985" w:type="dxa"/>
          </w:tcPr>
          <w:p w14:paraId="7731FB44" w14:textId="77777777" w:rsidR="002A105D" w:rsidRPr="001724AB" w:rsidRDefault="002A105D" w:rsidP="0021548B">
            <w:pPr>
              <w:pStyle w:val="tabletext"/>
              <w:rPr>
                <w:sz w:val="20"/>
                <w:szCs w:val="20"/>
              </w:rPr>
            </w:pPr>
            <w:r>
              <w:rPr>
                <w:noProof/>
                <w:lang w:val="en-AU" w:eastAsia="en-AU"/>
              </w:rPr>
              <w:drawing>
                <wp:anchor distT="0" distB="0" distL="114300" distR="114300" simplePos="0" relativeHeight="251650560" behindDoc="0" locked="0" layoutInCell="1" allowOverlap="1" wp14:anchorId="45D1EC2E" wp14:editId="215E7322">
                  <wp:simplePos x="0" y="0"/>
                  <wp:positionH relativeFrom="column">
                    <wp:posOffset>-29845</wp:posOffset>
                  </wp:positionH>
                  <wp:positionV relativeFrom="paragraph">
                    <wp:posOffset>201930</wp:posOffset>
                  </wp:positionV>
                  <wp:extent cx="1150620" cy="1114425"/>
                  <wp:effectExtent l="0" t="0" r="0" b="9525"/>
                  <wp:wrapNone/>
                  <wp:docPr id="2" name="Picture 2" descr="http://www.futuresafe.net.au/wp-content/uploads/2016/01/break_glass_al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turesafe.net.au/wp-content/uploads/2016/01/break_glass_alarm.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154821" cy="1118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30" w:type="dxa"/>
          </w:tcPr>
          <w:p w14:paraId="53814814" w14:textId="77777777" w:rsidR="002A105D" w:rsidRPr="00043237" w:rsidRDefault="002A105D" w:rsidP="0021548B">
            <w:pPr>
              <w:pStyle w:val="tabletext"/>
              <w:rPr>
                <w:b/>
              </w:rPr>
            </w:pPr>
            <w:r w:rsidRPr="00043237">
              <w:rPr>
                <w:b/>
              </w:rPr>
              <w:t>Fire Break Glass Alarm (BGA)</w:t>
            </w:r>
          </w:p>
          <w:p w14:paraId="21B70228" w14:textId="77777777" w:rsidR="002A105D" w:rsidRDefault="002A105D" w:rsidP="0021548B">
            <w:pPr>
              <w:pStyle w:val="tabletext"/>
            </w:pPr>
            <w:r>
              <w:t>Buildings fitted with a f</w:t>
            </w:r>
            <w:r w:rsidRPr="001724AB">
              <w:t>ire</w:t>
            </w:r>
            <w:r>
              <w:t xml:space="preserve"> break glass alarm</w:t>
            </w:r>
            <w:r w:rsidRPr="001724AB">
              <w:t xml:space="preserve"> allow occupants to activate the fire alarm and alert the fire brigade easily. The red panel on the wall houses a small button that when depressed will contact the Fire Brigade.</w:t>
            </w:r>
            <w:r>
              <w:t xml:space="preserve"> </w:t>
            </w:r>
            <w:r w:rsidRPr="001724AB">
              <w:t xml:space="preserve"> The Fire Brigade will respond instantly to the building. </w:t>
            </w:r>
          </w:p>
          <w:p w14:paraId="04DA78AC" w14:textId="77777777" w:rsidR="002A105D" w:rsidRPr="001724AB" w:rsidRDefault="002A105D" w:rsidP="0021548B">
            <w:pPr>
              <w:pStyle w:val="tabletext"/>
            </w:pPr>
            <w:r w:rsidRPr="001724AB">
              <w:t>The glass, or Perspex material is easy to break with your fist, elbow or a pen.</w:t>
            </w:r>
            <w:r>
              <w:t xml:space="preserve"> </w:t>
            </w:r>
            <w:r w:rsidRPr="001724AB">
              <w:t xml:space="preserve"> </w:t>
            </w:r>
            <w:r>
              <w:t>Breaking</w:t>
            </w:r>
            <w:r w:rsidRPr="001724AB">
              <w:t xml:space="preserve"> the glass will sometimes activate the button automatically.</w:t>
            </w:r>
          </w:p>
        </w:tc>
      </w:tr>
      <w:tr w:rsidR="00FE4E55" w:rsidRPr="001724AB" w14:paraId="12A60E8C" w14:textId="77777777" w:rsidTr="009A6BD5">
        <w:trPr>
          <w:trHeight w:val="2438"/>
        </w:trPr>
        <w:tc>
          <w:tcPr>
            <w:tcW w:w="1985" w:type="dxa"/>
          </w:tcPr>
          <w:p w14:paraId="530ABBF7" w14:textId="77777777" w:rsidR="00FE4E55" w:rsidRPr="001724AB" w:rsidRDefault="00FE4E55" w:rsidP="0021548B">
            <w:pPr>
              <w:pStyle w:val="tabletext"/>
            </w:pPr>
            <w:r w:rsidRPr="001724AB">
              <w:rPr>
                <w:noProof/>
                <w:lang w:val="en-AU" w:eastAsia="en-AU"/>
              </w:rPr>
              <w:drawing>
                <wp:anchor distT="0" distB="0" distL="114300" distR="114300" simplePos="0" relativeHeight="251648512" behindDoc="0" locked="0" layoutInCell="1" allowOverlap="1" wp14:anchorId="3F73B1B3" wp14:editId="5474EB67">
                  <wp:simplePos x="0" y="0"/>
                  <wp:positionH relativeFrom="column">
                    <wp:posOffset>4445</wp:posOffset>
                  </wp:positionH>
                  <wp:positionV relativeFrom="paragraph">
                    <wp:posOffset>36195</wp:posOffset>
                  </wp:positionV>
                  <wp:extent cx="1076801" cy="1435735"/>
                  <wp:effectExtent l="0" t="0" r="9525" b="0"/>
                  <wp:wrapNone/>
                  <wp:docPr id="6" name="Picture 6" descr="http://safety.unimelb.edu.au/__data/assets/image/0004/1861429/evac-bg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fety.unimelb.edu.au/__data/assets/image/0004/1861429/evac-bga-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801" cy="1435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tcPr>
          <w:p w14:paraId="5DD9D9E8" w14:textId="77777777" w:rsidR="00FE4E55" w:rsidRPr="00043237" w:rsidRDefault="00FE4E55" w:rsidP="0021548B">
            <w:pPr>
              <w:pStyle w:val="tabletext"/>
              <w:rPr>
                <w:b/>
              </w:rPr>
            </w:pPr>
            <w:r w:rsidRPr="00043237">
              <w:rPr>
                <w:b/>
              </w:rPr>
              <w:t xml:space="preserve">Emergency Break Glass Alarm </w:t>
            </w:r>
          </w:p>
          <w:p w14:paraId="098977B2" w14:textId="77777777" w:rsidR="00FE4E55" w:rsidRPr="001724AB" w:rsidRDefault="001724AB" w:rsidP="0021548B">
            <w:pPr>
              <w:pStyle w:val="tabletext"/>
            </w:pPr>
            <w:r>
              <w:t xml:space="preserve">A building </w:t>
            </w:r>
            <w:r w:rsidR="00FE4E55" w:rsidRPr="001724AB">
              <w:t xml:space="preserve">may </w:t>
            </w:r>
            <w:r>
              <w:t xml:space="preserve">have </w:t>
            </w:r>
            <w:r w:rsidR="002A105D">
              <w:t xml:space="preserve">an </w:t>
            </w:r>
            <w:r>
              <w:t>emergency</w:t>
            </w:r>
            <w:r w:rsidR="00FE4E55" w:rsidRPr="001724AB">
              <w:t xml:space="preserve"> break glass alarm</w:t>
            </w:r>
            <w:r>
              <w:t>.</w:t>
            </w:r>
            <w:r w:rsidR="00FE4E55" w:rsidRPr="001724AB">
              <w:t xml:space="preserve"> These </w:t>
            </w:r>
            <w:r>
              <w:t>break glass alarms</w:t>
            </w:r>
            <w:r w:rsidR="00FE4E55" w:rsidRPr="001724AB">
              <w:t xml:space="preserve"> buttons are different to the </w:t>
            </w:r>
            <w:r>
              <w:t>fire break glass alarm</w:t>
            </w:r>
            <w:r w:rsidR="00FE4E55" w:rsidRPr="001724AB">
              <w:t xml:space="preserve"> because they do not contact the Fire Brigade. The </w:t>
            </w:r>
            <w:r>
              <w:t>emergency</w:t>
            </w:r>
            <w:r w:rsidRPr="001724AB">
              <w:t xml:space="preserve"> break glass alarm</w:t>
            </w:r>
            <w:r w:rsidR="00FE4E55" w:rsidRPr="001724AB">
              <w:t xml:space="preserve"> activates the EWIS to initiate an evacuation of the building.</w:t>
            </w:r>
          </w:p>
          <w:p w14:paraId="79C1960B" w14:textId="77777777" w:rsidR="00FE4E55" w:rsidRPr="001724AB" w:rsidRDefault="00FE4E55" w:rsidP="0021548B">
            <w:pPr>
              <w:pStyle w:val="tabletext"/>
            </w:pPr>
            <w:r w:rsidRPr="001724AB">
              <w:t xml:space="preserve">In some situations you may not need to contact the Fire Brigade but do need to evacuate the building. This is where the </w:t>
            </w:r>
            <w:r w:rsidR="001724AB">
              <w:t>emergency</w:t>
            </w:r>
            <w:r w:rsidR="001724AB" w:rsidRPr="001724AB">
              <w:t xml:space="preserve"> break glass alarm</w:t>
            </w:r>
            <w:r w:rsidRPr="001724AB">
              <w:t xml:space="preserve"> can help. </w:t>
            </w:r>
          </w:p>
        </w:tc>
      </w:tr>
      <w:tr w:rsidR="00FE4E55" w:rsidRPr="001724AB" w14:paraId="033B1300" w14:textId="77777777" w:rsidTr="009A6BD5">
        <w:trPr>
          <w:trHeight w:val="2438"/>
        </w:trPr>
        <w:tc>
          <w:tcPr>
            <w:tcW w:w="1985" w:type="dxa"/>
          </w:tcPr>
          <w:p w14:paraId="0788CFBA" w14:textId="77777777" w:rsidR="00FE4E55" w:rsidRPr="001724AB" w:rsidRDefault="00BC29B1" w:rsidP="0021548B">
            <w:pPr>
              <w:pStyle w:val="tabletext"/>
              <w:rPr>
                <w:sz w:val="20"/>
                <w:szCs w:val="20"/>
              </w:rPr>
            </w:pPr>
            <w:r>
              <w:rPr>
                <w:noProof/>
                <w:lang w:val="en-AU" w:eastAsia="en-AU"/>
              </w:rPr>
              <w:drawing>
                <wp:anchor distT="0" distB="0" distL="114300" distR="114300" simplePos="0" relativeHeight="251651584" behindDoc="0" locked="0" layoutInCell="1" allowOverlap="1" wp14:anchorId="2477C448" wp14:editId="21B1CD48">
                  <wp:simplePos x="0" y="0"/>
                  <wp:positionH relativeFrom="column">
                    <wp:posOffset>-1270</wp:posOffset>
                  </wp:positionH>
                  <wp:positionV relativeFrom="paragraph">
                    <wp:posOffset>177800</wp:posOffset>
                  </wp:positionV>
                  <wp:extent cx="1122741" cy="1114425"/>
                  <wp:effectExtent l="0" t="0" r="1270" b="0"/>
                  <wp:wrapNone/>
                  <wp:docPr id="20" name="Picture 20" descr="http://nesscorporation.com/media/catalog/product/cache/1/image/500x500/9df78eab33525d08d6e5fb8d27136e95/1/0/10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sscorporation.com/media/catalog/product/cache/1/image/500x500/9df78eab33525d08d6e5fb8d27136e95/1/0/101-154.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4000" t="21000" r="22000" b="25400"/>
                          <a:stretch/>
                        </pic:blipFill>
                        <pic:spPr bwMode="auto">
                          <a:xfrm>
                            <a:off x="0" y="0"/>
                            <a:ext cx="1122741"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30" w:type="dxa"/>
          </w:tcPr>
          <w:p w14:paraId="2695D542" w14:textId="77777777" w:rsidR="00FE4E55" w:rsidRPr="00043237" w:rsidRDefault="00FE4E55" w:rsidP="0021548B">
            <w:pPr>
              <w:pStyle w:val="tabletext"/>
              <w:rPr>
                <w:b/>
              </w:rPr>
            </w:pPr>
            <w:r w:rsidRPr="00043237">
              <w:rPr>
                <w:b/>
              </w:rPr>
              <w:t>Exit Break Glass Door Release</w:t>
            </w:r>
          </w:p>
          <w:p w14:paraId="5D2311C7" w14:textId="77777777" w:rsidR="00FE4E55" w:rsidRPr="001724AB" w:rsidRDefault="00FE4E55" w:rsidP="0021548B">
            <w:pPr>
              <w:pStyle w:val="tabletext"/>
            </w:pPr>
            <w:r w:rsidRPr="001724AB">
              <w:t>Exit Break Glass Door Releases are usually fitted to emergency exit doorways in higher security areas.</w:t>
            </w:r>
          </w:p>
          <w:p w14:paraId="256DE01A" w14:textId="77777777" w:rsidR="00FE4E55" w:rsidRPr="001724AB" w:rsidRDefault="00FE4E55" w:rsidP="0021548B">
            <w:pPr>
              <w:pStyle w:val="tabletext"/>
            </w:pPr>
            <w:r w:rsidRPr="001724AB">
              <w:t>Exit Break Glass Door Releases allow the access control on an otherwise secure door to be overridden for emergency egress. Simply break the glass (this is usually actually just a plastic cover) and the door will unlock.</w:t>
            </w:r>
          </w:p>
        </w:tc>
      </w:tr>
      <w:tr w:rsidR="00594A4C" w:rsidRPr="001724AB" w14:paraId="4B89BE77" w14:textId="77777777" w:rsidTr="009A6BD5">
        <w:trPr>
          <w:trHeight w:val="2438"/>
        </w:trPr>
        <w:tc>
          <w:tcPr>
            <w:tcW w:w="1985" w:type="dxa"/>
          </w:tcPr>
          <w:p w14:paraId="0C549A67" w14:textId="77777777" w:rsidR="00594A4C" w:rsidRPr="001724AB" w:rsidRDefault="00594A4C" w:rsidP="0021548B">
            <w:pPr>
              <w:pStyle w:val="tabletext"/>
              <w:rPr>
                <w:sz w:val="20"/>
                <w:szCs w:val="20"/>
              </w:rPr>
            </w:pPr>
            <w:r>
              <w:rPr>
                <w:noProof/>
                <w:lang w:val="en-AU" w:eastAsia="en-AU"/>
              </w:rPr>
              <w:lastRenderedPageBreak/>
              <w:drawing>
                <wp:anchor distT="0" distB="0" distL="114300" distR="114300" simplePos="0" relativeHeight="251658752" behindDoc="0" locked="0" layoutInCell="1" allowOverlap="1" wp14:anchorId="3D1D15CD" wp14:editId="1FDA40BA">
                  <wp:simplePos x="0" y="0"/>
                  <wp:positionH relativeFrom="column">
                    <wp:posOffset>-41275</wp:posOffset>
                  </wp:positionH>
                  <wp:positionV relativeFrom="paragraph">
                    <wp:posOffset>114300</wp:posOffset>
                  </wp:positionV>
                  <wp:extent cx="1173289" cy="1303655"/>
                  <wp:effectExtent l="0" t="0" r="8255" b="0"/>
                  <wp:wrapNone/>
                  <wp:docPr id="23" name="Picture 23" descr="http://www.compliantfire.com.au/img/fire-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mpliantfire.com.au/img/fire-panel.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4545" r="5456"/>
                          <a:stretch/>
                        </pic:blipFill>
                        <pic:spPr bwMode="auto">
                          <a:xfrm>
                            <a:off x="0" y="0"/>
                            <a:ext cx="1173289" cy="1303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30" w:type="dxa"/>
          </w:tcPr>
          <w:p w14:paraId="24B42C20" w14:textId="77777777" w:rsidR="00594A4C" w:rsidRPr="00043237" w:rsidRDefault="00594A4C" w:rsidP="00043237">
            <w:pPr>
              <w:pStyle w:val="tabletext"/>
              <w:rPr>
                <w:b/>
              </w:rPr>
            </w:pPr>
            <w:r w:rsidRPr="00043237">
              <w:rPr>
                <w:b/>
              </w:rPr>
              <w:t>Fire Indicator Panel</w:t>
            </w:r>
          </w:p>
          <w:p w14:paraId="2F0D95C4" w14:textId="77777777" w:rsidR="00594A4C" w:rsidRPr="001724AB" w:rsidRDefault="00594A4C" w:rsidP="0021548B">
            <w:pPr>
              <w:pStyle w:val="tabletext"/>
            </w:pPr>
            <w:r w:rsidRPr="001724AB">
              <w:t xml:space="preserve">The </w:t>
            </w:r>
            <w:r>
              <w:t>fire indicator panel</w:t>
            </w:r>
            <w:r w:rsidRPr="001724AB">
              <w:t xml:space="preserve"> is the hub of the fire alarm system in a building. It is usually located on the ground floor near an entrance close to the nearest road. The panel may be located in a cabinet or on a wall. On the panel is a number of lights and buttons. These lights indicate which fire sensor has activated in the building.</w:t>
            </w:r>
          </w:p>
          <w:p w14:paraId="37375C1B" w14:textId="77777777" w:rsidR="00594A4C" w:rsidRDefault="00594A4C" w:rsidP="0021548B">
            <w:pPr>
              <w:pStyle w:val="tabletext"/>
            </w:pPr>
            <w:r w:rsidRPr="001724AB">
              <w:t xml:space="preserve">The </w:t>
            </w:r>
            <w:r>
              <w:t>fire indicator panel</w:t>
            </w:r>
            <w:r w:rsidRPr="001724AB">
              <w:t xml:space="preserve"> will automatically notify the fire brigade of an alarm when one of its sensors locates a fire. The </w:t>
            </w:r>
            <w:r>
              <w:t>fire indicator panel</w:t>
            </w:r>
            <w:r w:rsidRPr="001724AB">
              <w:t xml:space="preserve"> will usually talk to the EWIS (where installed) and notify the building occupants that they need to evacuate.</w:t>
            </w:r>
          </w:p>
          <w:p w14:paraId="61D5361C" w14:textId="77777777" w:rsidR="00594A4C" w:rsidRPr="001724AB" w:rsidRDefault="00594A4C" w:rsidP="0021548B">
            <w:pPr>
              <w:pStyle w:val="tabletext"/>
            </w:pPr>
            <w:r>
              <w:t>Fire indicator panels can look very different from one building to the next.</w:t>
            </w:r>
          </w:p>
        </w:tc>
      </w:tr>
      <w:tr w:rsidR="00C275A0" w:rsidRPr="001724AB" w14:paraId="4A8ABBA0" w14:textId="77777777" w:rsidTr="009A6BD5">
        <w:trPr>
          <w:trHeight w:val="2438"/>
        </w:trPr>
        <w:tc>
          <w:tcPr>
            <w:tcW w:w="1985" w:type="dxa"/>
          </w:tcPr>
          <w:p w14:paraId="7E5CC374" w14:textId="77777777" w:rsidR="00C275A0" w:rsidRPr="001724AB" w:rsidRDefault="00C275A0" w:rsidP="0021548B">
            <w:pPr>
              <w:pStyle w:val="tabletext"/>
            </w:pPr>
            <w:r w:rsidRPr="001724AB">
              <w:rPr>
                <w:noProof/>
                <w:lang w:val="en-AU" w:eastAsia="en-AU"/>
              </w:rPr>
              <w:drawing>
                <wp:anchor distT="0" distB="0" distL="114300" distR="114300" simplePos="0" relativeHeight="251655680" behindDoc="0" locked="0" layoutInCell="1" allowOverlap="1" wp14:anchorId="12F1DE97" wp14:editId="63F4F11D">
                  <wp:simplePos x="0" y="0"/>
                  <wp:positionH relativeFrom="column">
                    <wp:posOffset>-31115</wp:posOffset>
                  </wp:positionH>
                  <wp:positionV relativeFrom="paragraph">
                    <wp:posOffset>40640</wp:posOffset>
                  </wp:positionV>
                  <wp:extent cx="1141095" cy="1360805"/>
                  <wp:effectExtent l="0" t="0" r="1905" b="0"/>
                  <wp:wrapNone/>
                  <wp:docPr id="5" name="Picture 5" descr="http://safety.unimelb.edu.au/__data/assets/image/0011/1861427/BEC-bo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fety.unimelb.edu.au/__data/assets/image/0011/1861427/BEC-box-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1095" cy="1360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tcPr>
          <w:p w14:paraId="47C32C61" w14:textId="77777777" w:rsidR="00C275A0" w:rsidRPr="00043237" w:rsidRDefault="00C275A0" w:rsidP="0021548B">
            <w:pPr>
              <w:pStyle w:val="tabletext"/>
              <w:rPr>
                <w:b/>
              </w:rPr>
            </w:pPr>
            <w:r w:rsidRPr="00043237">
              <w:rPr>
                <w:b/>
              </w:rPr>
              <w:t>Chief Warden Equipment Box</w:t>
            </w:r>
          </w:p>
          <w:p w14:paraId="258A6D2A" w14:textId="77777777" w:rsidR="00C275A0" w:rsidRPr="001724AB" w:rsidRDefault="00C275A0" w:rsidP="0021548B">
            <w:pPr>
              <w:pStyle w:val="tabletext"/>
            </w:pPr>
            <w:r w:rsidRPr="001724AB">
              <w:t>Some buildings have made their own equipment box to house the response equipment for the Chief Warden such as a first aid kit, megaphone, clipboard and checklists, spare helmets, etc. This is an excellent idea and will ensure all the required equipment is at the Warden meeting point for use. If your building has a box like this, please contact your Chief Warden for queries regarding it.</w:t>
            </w:r>
          </w:p>
        </w:tc>
      </w:tr>
      <w:tr w:rsidR="00FE4E55" w:rsidRPr="001724AB" w14:paraId="7F242396" w14:textId="77777777" w:rsidTr="009A6BD5">
        <w:trPr>
          <w:trHeight w:val="2438"/>
        </w:trPr>
        <w:tc>
          <w:tcPr>
            <w:tcW w:w="1985" w:type="dxa"/>
          </w:tcPr>
          <w:p w14:paraId="474CBB06" w14:textId="77777777" w:rsidR="00FE4E55" w:rsidRPr="001724AB" w:rsidRDefault="00BC29B1" w:rsidP="0021548B">
            <w:pPr>
              <w:pStyle w:val="tabletext"/>
              <w:rPr>
                <w:sz w:val="20"/>
                <w:szCs w:val="20"/>
              </w:rPr>
            </w:pPr>
            <w:r>
              <w:rPr>
                <w:noProof/>
                <w:lang w:val="en-AU" w:eastAsia="en-AU"/>
              </w:rPr>
              <w:drawing>
                <wp:anchor distT="0" distB="0" distL="114300" distR="114300" simplePos="0" relativeHeight="251652608" behindDoc="0" locked="0" layoutInCell="1" allowOverlap="1" wp14:anchorId="46D2D075" wp14:editId="2093FA10">
                  <wp:simplePos x="0" y="0"/>
                  <wp:positionH relativeFrom="column">
                    <wp:posOffset>-58420</wp:posOffset>
                  </wp:positionH>
                  <wp:positionV relativeFrom="paragraph">
                    <wp:posOffset>490220</wp:posOffset>
                  </wp:positionV>
                  <wp:extent cx="1211396" cy="552450"/>
                  <wp:effectExtent l="0" t="0" r="8255" b="0"/>
                  <wp:wrapNone/>
                  <wp:docPr id="21" name="Picture 21" descr="http://www.tradesmenontime.com.au/wp-content/uploads/2014/06/Exit-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desmenontime.com.au/wp-content/uploads/2014/06/Exit-sign.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0637" t="12449" r="28857" b="43572"/>
                          <a:stretch/>
                        </pic:blipFill>
                        <pic:spPr bwMode="auto">
                          <a:xfrm>
                            <a:off x="0" y="0"/>
                            <a:ext cx="1211396"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30" w:type="dxa"/>
          </w:tcPr>
          <w:p w14:paraId="65AF9D1C" w14:textId="77777777" w:rsidR="00FE4E55" w:rsidRPr="00043237" w:rsidRDefault="00BC29B1" w:rsidP="0021548B">
            <w:pPr>
              <w:pStyle w:val="tabletext"/>
              <w:rPr>
                <w:b/>
              </w:rPr>
            </w:pPr>
            <w:r w:rsidRPr="00043237">
              <w:rPr>
                <w:b/>
              </w:rPr>
              <w:t>Emergency Exit Sign</w:t>
            </w:r>
          </w:p>
          <w:p w14:paraId="1D2B2366" w14:textId="77777777" w:rsidR="00FE4E55" w:rsidRPr="001724AB" w:rsidRDefault="00FE4E55" w:rsidP="0021548B">
            <w:pPr>
              <w:pStyle w:val="tabletext"/>
            </w:pPr>
            <w:r w:rsidRPr="001724AB">
              <w:t xml:space="preserve">Emergency exits are identified by a green illuminated sign bearing the international symbol for </w:t>
            </w:r>
            <w:r w:rsidRPr="001724AB">
              <w:rPr>
                <w:i/>
              </w:rPr>
              <w:t>EXIT</w:t>
            </w:r>
            <w:r w:rsidRPr="001724AB">
              <w:t xml:space="preserve">. These exit signs point to a path out of the building. </w:t>
            </w:r>
          </w:p>
          <w:p w14:paraId="1AF9CCEF" w14:textId="77777777" w:rsidR="00FE4E55" w:rsidRPr="001724AB" w:rsidRDefault="00FE4E55" w:rsidP="0021548B">
            <w:pPr>
              <w:pStyle w:val="tabletext"/>
            </w:pPr>
            <w:r w:rsidRPr="001724AB">
              <w:t>In halls and corridors, an exit sign will have an arrow indicating which way people should head to find the emergency exit door or emergency stairs.</w:t>
            </w:r>
          </w:p>
          <w:p w14:paraId="7C37AE3C" w14:textId="77777777" w:rsidR="00FE4E55" w:rsidRPr="001724AB" w:rsidRDefault="00FE4E55" w:rsidP="0021548B">
            <w:pPr>
              <w:pStyle w:val="tabletext"/>
            </w:pPr>
            <w:r w:rsidRPr="001724AB">
              <w:t xml:space="preserve">Most emergency exit signs have a battery backup system to keep them illuminated after the power has failed. The battery lasts long enough for all building occupants to evacuate safely. </w:t>
            </w:r>
          </w:p>
        </w:tc>
      </w:tr>
      <w:tr w:rsidR="00FE4E55" w:rsidRPr="001724AB" w14:paraId="13E12CB3" w14:textId="77777777" w:rsidTr="009A6BD5">
        <w:trPr>
          <w:trHeight w:val="2438"/>
        </w:trPr>
        <w:tc>
          <w:tcPr>
            <w:tcW w:w="1985" w:type="dxa"/>
          </w:tcPr>
          <w:p w14:paraId="287631FF" w14:textId="77777777" w:rsidR="00FE4E55" w:rsidRPr="001724AB" w:rsidRDefault="00FE4E55" w:rsidP="0021548B">
            <w:pPr>
              <w:pStyle w:val="tabletext"/>
            </w:pPr>
            <w:r w:rsidRPr="001724AB">
              <w:rPr>
                <w:noProof/>
                <w:lang w:val="en-AU" w:eastAsia="en-AU"/>
              </w:rPr>
              <w:drawing>
                <wp:anchor distT="0" distB="0" distL="114300" distR="114300" simplePos="0" relativeHeight="251653632" behindDoc="0" locked="0" layoutInCell="1" allowOverlap="1" wp14:anchorId="67ECFE51" wp14:editId="09E566B6">
                  <wp:simplePos x="0" y="0"/>
                  <wp:positionH relativeFrom="column">
                    <wp:posOffset>-29845</wp:posOffset>
                  </wp:positionH>
                  <wp:positionV relativeFrom="paragraph">
                    <wp:posOffset>185420</wp:posOffset>
                  </wp:positionV>
                  <wp:extent cx="1141095" cy="855980"/>
                  <wp:effectExtent l="0" t="0" r="1905" b="1270"/>
                  <wp:wrapNone/>
                  <wp:docPr id="9" name="Picture 9" descr="http://safety.unimelb.edu.au/__data/assets/image/0003/1861428/emerg-sta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fety.unimelb.edu.au/__data/assets/image/0003/1861428/emerg-stairs-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1095" cy="855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tcPr>
          <w:p w14:paraId="5968CAE4" w14:textId="77777777" w:rsidR="00FE4E55" w:rsidRPr="00043237" w:rsidRDefault="00FE4E55" w:rsidP="0021548B">
            <w:pPr>
              <w:pStyle w:val="tabletext"/>
              <w:rPr>
                <w:b/>
              </w:rPr>
            </w:pPr>
            <w:r w:rsidRPr="00043237">
              <w:rPr>
                <w:b/>
              </w:rPr>
              <w:t>Emergency Stairs</w:t>
            </w:r>
          </w:p>
          <w:p w14:paraId="243C8311" w14:textId="77777777" w:rsidR="00FE4E55" w:rsidRPr="001724AB" w:rsidRDefault="00FE4E55" w:rsidP="0021548B">
            <w:pPr>
              <w:pStyle w:val="tabletext"/>
            </w:pPr>
            <w:r w:rsidRPr="001724AB">
              <w:t>During an evacuation building occupants need an escape route that is protected from fire and smoke. In multi-story buildings fire escapes are installed. These escape stairs are more fire and smoke free because of their solid construction and fire rated doors.</w:t>
            </w:r>
          </w:p>
          <w:p w14:paraId="407CEEC7" w14:textId="77777777" w:rsidR="00FE4E55" w:rsidRPr="001724AB" w:rsidRDefault="00FE4E55" w:rsidP="0021548B">
            <w:pPr>
              <w:pStyle w:val="tabletext"/>
            </w:pPr>
            <w:r w:rsidRPr="001724AB">
              <w:t>The fire escape stairs typically lead to a ground floor exit door. The stairs should be wide with enough room for all building occupants to walk down safely. In some older buildings the fire escape stairs have been added to the building externally. They are usually made from metal. Older wooden ones will be replaced over time.</w:t>
            </w:r>
          </w:p>
        </w:tc>
      </w:tr>
      <w:tr w:rsidR="00FE4E55" w:rsidRPr="001724AB" w14:paraId="26A2D359" w14:textId="77777777" w:rsidTr="009A6BD5">
        <w:trPr>
          <w:trHeight w:val="2438"/>
        </w:trPr>
        <w:tc>
          <w:tcPr>
            <w:tcW w:w="1985" w:type="dxa"/>
          </w:tcPr>
          <w:p w14:paraId="407C91CA" w14:textId="77777777" w:rsidR="00FE4E55" w:rsidRPr="001724AB" w:rsidRDefault="00FE4E55" w:rsidP="0021548B">
            <w:pPr>
              <w:pStyle w:val="tabletext"/>
            </w:pPr>
            <w:r w:rsidRPr="001724AB">
              <w:rPr>
                <w:noProof/>
                <w:lang w:val="en-AU" w:eastAsia="en-AU"/>
              </w:rPr>
              <w:drawing>
                <wp:anchor distT="0" distB="0" distL="114300" distR="114300" simplePos="0" relativeHeight="251656704" behindDoc="0" locked="0" layoutInCell="1" allowOverlap="1" wp14:anchorId="40A1FC34" wp14:editId="2155378D">
                  <wp:simplePos x="0" y="0"/>
                  <wp:positionH relativeFrom="column">
                    <wp:posOffset>-1270</wp:posOffset>
                  </wp:positionH>
                  <wp:positionV relativeFrom="paragraph">
                    <wp:posOffset>40641</wp:posOffset>
                  </wp:positionV>
                  <wp:extent cx="1095375" cy="1446480"/>
                  <wp:effectExtent l="0" t="0" r="0" b="1905"/>
                  <wp:wrapNone/>
                  <wp:docPr id="11" name="Picture 11" descr="http://safety.unimelb.edu.au/__data/assets/image/0011/1861445/fire-door-relea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fety.unimelb.edu.au/__data/assets/image/0011/1861445/fire-door-release-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2278" cy="14555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tcPr>
          <w:p w14:paraId="05F1C628" w14:textId="77777777" w:rsidR="00FE4E55" w:rsidRPr="00043237" w:rsidRDefault="00FE4E55" w:rsidP="0021548B">
            <w:pPr>
              <w:pStyle w:val="tabletext"/>
              <w:rPr>
                <w:b/>
              </w:rPr>
            </w:pPr>
            <w:r w:rsidRPr="00043237">
              <w:rPr>
                <w:b/>
              </w:rPr>
              <w:t>Fire Door Release</w:t>
            </w:r>
          </w:p>
          <w:p w14:paraId="274BA2DB" w14:textId="77777777" w:rsidR="00FE4E55" w:rsidRPr="001724AB" w:rsidRDefault="00FE4E55" w:rsidP="0021548B">
            <w:pPr>
              <w:pStyle w:val="tabletext"/>
            </w:pPr>
            <w:r w:rsidRPr="001724AB">
              <w:t>During an evacuation, fire doors should be closed to prevent fire and smoke movement through the building.</w:t>
            </w:r>
          </w:p>
          <w:p w14:paraId="1BB3797D" w14:textId="77777777" w:rsidR="00FE4E55" w:rsidRPr="001724AB" w:rsidRDefault="00FE4E55" w:rsidP="0021548B">
            <w:pPr>
              <w:pStyle w:val="tabletext"/>
            </w:pPr>
            <w:r w:rsidRPr="001724AB">
              <w:t>Fire door releases hold doors open during the day for normal use, then release them when the fire alarm system activates.</w:t>
            </w:r>
          </w:p>
          <w:p w14:paraId="4F48604A" w14:textId="77777777" w:rsidR="00FE4E55" w:rsidRPr="001724AB" w:rsidRDefault="00FE4E55" w:rsidP="0021548B">
            <w:pPr>
              <w:pStyle w:val="tabletext"/>
            </w:pPr>
            <w:r w:rsidRPr="001724AB">
              <w:t>Press the red button under the release mechanism to release the doors manually.</w:t>
            </w:r>
          </w:p>
        </w:tc>
      </w:tr>
      <w:tr w:rsidR="00FE4E55" w:rsidRPr="001724AB" w14:paraId="70183226" w14:textId="77777777" w:rsidTr="009A6BD5">
        <w:trPr>
          <w:trHeight w:val="2438"/>
        </w:trPr>
        <w:tc>
          <w:tcPr>
            <w:tcW w:w="1985" w:type="dxa"/>
          </w:tcPr>
          <w:p w14:paraId="4F92B65A" w14:textId="77777777" w:rsidR="00FE4E55" w:rsidRPr="001724AB" w:rsidRDefault="00C275A0" w:rsidP="0021548B">
            <w:pPr>
              <w:pStyle w:val="tabletext"/>
              <w:rPr>
                <w:sz w:val="20"/>
                <w:szCs w:val="20"/>
              </w:rPr>
            </w:pPr>
            <w:r>
              <w:rPr>
                <w:noProof/>
                <w:lang w:val="en-AU" w:eastAsia="en-AU"/>
              </w:rPr>
              <w:lastRenderedPageBreak/>
              <w:drawing>
                <wp:anchor distT="0" distB="0" distL="114300" distR="114300" simplePos="0" relativeHeight="251657728" behindDoc="0" locked="0" layoutInCell="1" allowOverlap="1" wp14:anchorId="5D40DBD6" wp14:editId="1C3E82C0">
                  <wp:simplePos x="0" y="0"/>
                  <wp:positionH relativeFrom="column">
                    <wp:posOffset>-10160</wp:posOffset>
                  </wp:positionH>
                  <wp:positionV relativeFrom="paragraph">
                    <wp:posOffset>267335</wp:posOffset>
                  </wp:positionV>
                  <wp:extent cx="1153710" cy="847725"/>
                  <wp:effectExtent l="0" t="0" r="8890" b="0"/>
                  <wp:wrapNone/>
                  <wp:docPr id="22" name="Picture 22" descr="http://www.safetysignsservice.com.au/media/catalog/product/cache/1/image/600x770/9df78eab33525d08d6e5fb8d27136e95/f/i/fire-safety-door-do-not-obstruct-do-not-wedge-ope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fetysignsservice.com.au/media/catalog/product/cache/1/image/600x770/9df78eab33525d08d6e5fb8d27136e95/f/i/fire-safety-door-do-not-obstruct-do-not-wedge-open-sign.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670" t="22764" r="2296" b="22277"/>
                          <a:stretch/>
                        </pic:blipFill>
                        <pic:spPr bwMode="auto">
                          <a:xfrm>
                            <a:off x="0" y="0"/>
                            <a:ext cx="115371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30" w:type="dxa"/>
          </w:tcPr>
          <w:p w14:paraId="4A6A7D4D" w14:textId="77777777" w:rsidR="00FE4E55" w:rsidRPr="00043237" w:rsidRDefault="00FE4E55" w:rsidP="0021548B">
            <w:pPr>
              <w:pStyle w:val="tabletext"/>
              <w:rPr>
                <w:b/>
              </w:rPr>
            </w:pPr>
            <w:r w:rsidRPr="00043237">
              <w:rPr>
                <w:b/>
              </w:rPr>
              <w:t>Fi</w:t>
            </w:r>
            <w:r w:rsidR="00C275A0" w:rsidRPr="00043237">
              <w:rPr>
                <w:b/>
              </w:rPr>
              <w:t>re safety door: do not obstruct</w:t>
            </w:r>
          </w:p>
          <w:p w14:paraId="7255CE4F" w14:textId="77777777" w:rsidR="00C275A0" w:rsidRDefault="00FE4E55" w:rsidP="0021548B">
            <w:pPr>
              <w:pStyle w:val="tabletext"/>
            </w:pPr>
            <w:r w:rsidRPr="001724AB">
              <w:t>These doorways are designed to protect building occupants in the case of a fire. They must never be blocked in any circumstances.</w:t>
            </w:r>
          </w:p>
          <w:p w14:paraId="60D896A5" w14:textId="77777777" w:rsidR="00594A4C" w:rsidRPr="001724AB" w:rsidRDefault="00594A4C" w:rsidP="0021548B">
            <w:pPr>
              <w:pStyle w:val="tabletext"/>
            </w:pPr>
            <w:r>
              <w:t>Unless fitted with a door release, they must remain closed at all times.</w:t>
            </w:r>
          </w:p>
        </w:tc>
      </w:tr>
      <w:tr w:rsidR="00BA6E5B" w:rsidRPr="001724AB" w14:paraId="03D45A8F" w14:textId="77777777" w:rsidTr="009A6BD5">
        <w:trPr>
          <w:trHeight w:val="2438"/>
        </w:trPr>
        <w:tc>
          <w:tcPr>
            <w:tcW w:w="1985" w:type="dxa"/>
          </w:tcPr>
          <w:p w14:paraId="6B48BF75" w14:textId="77777777" w:rsidR="00BA6E5B" w:rsidRPr="001724AB" w:rsidRDefault="00BA6E5B" w:rsidP="0021548B">
            <w:pPr>
              <w:pStyle w:val="tabletext"/>
              <w:rPr>
                <w:sz w:val="20"/>
                <w:szCs w:val="20"/>
              </w:rPr>
            </w:pPr>
            <w:r>
              <w:rPr>
                <w:noProof/>
                <w:lang w:val="en-AU" w:eastAsia="en-AU"/>
              </w:rPr>
              <w:drawing>
                <wp:anchor distT="0" distB="0" distL="114300" distR="114300" simplePos="0" relativeHeight="251661824" behindDoc="0" locked="0" layoutInCell="1" allowOverlap="1" wp14:anchorId="252AC9B5" wp14:editId="7588E2F1">
                  <wp:simplePos x="0" y="0"/>
                  <wp:positionH relativeFrom="column">
                    <wp:posOffset>208280</wp:posOffset>
                  </wp:positionH>
                  <wp:positionV relativeFrom="paragraph">
                    <wp:posOffset>39370</wp:posOffset>
                  </wp:positionV>
                  <wp:extent cx="657225" cy="1459263"/>
                  <wp:effectExtent l="0" t="0" r="0" b="7620"/>
                  <wp:wrapNone/>
                  <wp:docPr id="24" name="Picture 24" descr="Image result for dry chemical fire extinguisher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ry chemical fire extinguisher australia">
                            <a:hlinkClick r:id="rId24"/>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4924" r="31298"/>
                          <a:stretch/>
                        </pic:blipFill>
                        <pic:spPr bwMode="auto">
                          <a:xfrm>
                            <a:off x="0" y="0"/>
                            <a:ext cx="657225" cy="14592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30" w:type="dxa"/>
          </w:tcPr>
          <w:p w14:paraId="60E5DBD2" w14:textId="77777777" w:rsidR="00BA6E5B" w:rsidRPr="00043237" w:rsidRDefault="00BA6E5B" w:rsidP="0021548B">
            <w:pPr>
              <w:pStyle w:val="tabletext"/>
              <w:rPr>
                <w:b/>
              </w:rPr>
            </w:pPr>
            <w:r w:rsidRPr="00043237">
              <w:rPr>
                <w:b/>
              </w:rPr>
              <w:t>Fire Extinguishers</w:t>
            </w:r>
          </w:p>
          <w:p w14:paraId="6D2EEBEA" w14:textId="77777777" w:rsidR="00BA6E5B" w:rsidRDefault="00BA6E5B" w:rsidP="0021548B">
            <w:pPr>
              <w:pStyle w:val="tabletext"/>
            </w:pPr>
            <w:r w:rsidRPr="001724AB">
              <w:t>Fire extinguishers are portable appliances used to attend a small fire during its initial stage.</w:t>
            </w:r>
            <w:r>
              <w:t xml:space="preserve">  They should only be used if safe to do so.</w:t>
            </w:r>
          </w:p>
          <w:p w14:paraId="3C1D6E0A" w14:textId="15029AFD" w:rsidR="00043237" w:rsidRDefault="00043237" w:rsidP="0021548B">
            <w:pPr>
              <w:pStyle w:val="tabletext"/>
            </w:pPr>
            <w:r>
              <w:t xml:space="preserve">There are different types of extinguishers for different types of fires.  For more information on types of extinguishers refer to </w:t>
            </w:r>
            <w:hyperlink r:id="rId26" w:history="1">
              <w:r w:rsidR="006317BE" w:rsidRPr="00223106">
                <w:rPr>
                  <w:rStyle w:val="Hyperlink"/>
                </w:rPr>
                <w:t>Fire extinguisher types and their uses</w:t>
              </w:r>
            </w:hyperlink>
            <w:r w:rsidR="006317BE">
              <w:t>.</w:t>
            </w:r>
          </w:p>
          <w:p w14:paraId="50133D30" w14:textId="77777777" w:rsidR="00BA6E5B" w:rsidRDefault="00BA6E5B" w:rsidP="0021548B">
            <w:pPr>
              <w:pStyle w:val="tabletext"/>
            </w:pPr>
            <w:r>
              <w:t>Always call or alert emergency services if you need to use a fire extinguisher.</w:t>
            </w:r>
          </w:p>
          <w:p w14:paraId="0D1F4630" w14:textId="77777777" w:rsidR="00BA6E5B" w:rsidRPr="001724AB" w:rsidRDefault="00043237" w:rsidP="00043237">
            <w:pPr>
              <w:pStyle w:val="tabletext"/>
              <w:rPr>
                <w:color w:val="000000"/>
              </w:rPr>
            </w:pPr>
            <w:r>
              <w:t>For m</w:t>
            </w:r>
            <w:r w:rsidR="00BA6E5B" w:rsidRPr="00043237">
              <w:t>ore information about types of fire extinguishers</w:t>
            </w:r>
          </w:p>
        </w:tc>
      </w:tr>
      <w:tr w:rsidR="00FE4E55" w:rsidRPr="001724AB" w14:paraId="73A0F7D5" w14:textId="77777777" w:rsidTr="009A6BD5">
        <w:trPr>
          <w:trHeight w:val="2438"/>
        </w:trPr>
        <w:tc>
          <w:tcPr>
            <w:tcW w:w="1985" w:type="dxa"/>
          </w:tcPr>
          <w:p w14:paraId="04A2DF7E" w14:textId="77777777" w:rsidR="00FE4E55" w:rsidRPr="001724AB" w:rsidRDefault="00C275A0" w:rsidP="0021548B">
            <w:pPr>
              <w:pStyle w:val="tabletext"/>
            </w:pPr>
            <w:r w:rsidRPr="001724AB">
              <w:rPr>
                <w:noProof/>
                <w:lang w:val="en-AU" w:eastAsia="en-AU"/>
              </w:rPr>
              <w:drawing>
                <wp:anchor distT="0" distB="0" distL="114300" distR="114300" simplePos="0" relativeHeight="251659776" behindDoc="0" locked="0" layoutInCell="1" allowOverlap="1" wp14:anchorId="1F772E9D" wp14:editId="3A4408A3">
                  <wp:simplePos x="0" y="0"/>
                  <wp:positionH relativeFrom="column">
                    <wp:posOffset>-1270</wp:posOffset>
                  </wp:positionH>
                  <wp:positionV relativeFrom="paragraph">
                    <wp:posOffset>34925</wp:posOffset>
                  </wp:positionV>
                  <wp:extent cx="1114425" cy="1485900"/>
                  <wp:effectExtent l="0" t="0" r="9525" b="0"/>
                  <wp:wrapNone/>
                  <wp:docPr id="12" name="Picture 12" descr="http://safety.unimelb.edu.au/__data/assets/image/0008/1861451/fire-hose-re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fety.unimelb.edu.au/__data/assets/image/0008/1861451/fire-hose-reel-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tcPr>
          <w:p w14:paraId="77649972" w14:textId="77777777" w:rsidR="00FE4E55" w:rsidRPr="00043237" w:rsidRDefault="00BA6E5B" w:rsidP="0021548B">
            <w:pPr>
              <w:pStyle w:val="tabletext"/>
              <w:rPr>
                <w:b/>
              </w:rPr>
            </w:pPr>
            <w:r w:rsidRPr="00043237">
              <w:rPr>
                <w:b/>
              </w:rPr>
              <w:t>Fire Hose Reels</w:t>
            </w:r>
          </w:p>
          <w:p w14:paraId="695F9EDA" w14:textId="77777777" w:rsidR="00FE4E55" w:rsidRDefault="00BA6E5B" w:rsidP="0021548B">
            <w:pPr>
              <w:pStyle w:val="tabletext"/>
            </w:pPr>
            <w:r>
              <w:t>Fire hose reels are in signed cupboards within buildings.  They are used by trained personnel only in the vent of fire.</w:t>
            </w:r>
          </w:p>
          <w:p w14:paraId="145DF587" w14:textId="77777777" w:rsidR="00BA6E5B" w:rsidRPr="001724AB" w:rsidRDefault="00BA6E5B" w:rsidP="0021548B">
            <w:pPr>
              <w:pStyle w:val="tabletext"/>
            </w:pPr>
            <w:r>
              <w:t>It is important that the cupboards are not used for storage of any items and that the cupboard door is not obstructed.</w:t>
            </w:r>
          </w:p>
        </w:tc>
      </w:tr>
      <w:tr w:rsidR="00FE4E55" w:rsidRPr="001724AB" w14:paraId="291992E7" w14:textId="77777777" w:rsidTr="009A6BD5">
        <w:trPr>
          <w:trHeight w:val="2438"/>
        </w:trPr>
        <w:tc>
          <w:tcPr>
            <w:tcW w:w="1985" w:type="dxa"/>
          </w:tcPr>
          <w:p w14:paraId="0150A4A3" w14:textId="77777777" w:rsidR="00FE4E55" w:rsidRPr="001724AB" w:rsidRDefault="00FE4E55" w:rsidP="0021548B">
            <w:pPr>
              <w:pStyle w:val="tabletext"/>
            </w:pPr>
            <w:r w:rsidRPr="001724AB">
              <w:rPr>
                <w:noProof/>
                <w:lang w:val="en-AU" w:eastAsia="en-AU"/>
              </w:rPr>
              <w:drawing>
                <wp:anchor distT="0" distB="0" distL="114300" distR="114300" simplePos="0" relativeHeight="251660800" behindDoc="0" locked="0" layoutInCell="1" allowOverlap="1" wp14:anchorId="5F0C399E" wp14:editId="730B4B85">
                  <wp:simplePos x="0" y="0"/>
                  <wp:positionH relativeFrom="column">
                    <wp:posOffset>-1269</wp:posOffset>
                  </wp:positionH>
                  <wp:positionV relativeFrom="paragraph">
                    <wp:posOffset>34925</wp:posOffset>
                  </wp:positionV>
                  <wp:extent cx="1104900" cy="1473200"/>
                  <wp:effectExtent l="0" t="0" r="0" b="0"/>
                  <wp:wrapNone/>
                  <wp:docPr id="13" name="Picture 13" descr="First aid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st aid ki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5676" cy="147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tcPr>
          <w:p w14:paraId="0DC8B73E" w14:textId="77777777" w:rsidR="00FE4E55" w:rsidRPr="00043237" w:rsidRDefault="00FE4E55" w:rsidP="0021548B">
            <w:pPr>
              <w:pStyle w:val="tabletext"/>
              <w:rPr>
                <w:b/>
              </w:rPr>
            </w:pPr>
            <w:r w:rsidRPr="00043237">
              <w:rPr>
                <w:b/>
              </w:rPr>
              <w:t>First Aid Kits</w:t>
            </w:r>
          </w:p>
          <w:p w14:paraId="682A7793" w14:textId="77777777" w:rsidR="00FE4E55" w:rsidRPr="001724AB" w:rsidRDefault="00BA6E5B" w:rsidP="0021548B">
            <w:pPr>
              <w:pStyle w:val="tabletext"/>
            </w:pPr>
            <w:r>
              <w:t>Safety kit</w:t>
            </w:r>
            <w:r w:rsidR="00FE4E55" w:rsidRPr="001724AB">
              <w:t xml:space="preserve"> for the provision of emergency treatment and life support for people suffering injury or illness in the workplace.</w:t>
            </w:r>
          </w:p>
          <w:p w14:paraId="403A34A1" w14:textId="69695978" w:rsidR="00FE4E55" w:rsidRPr="001724AB" w:rsidRDefault="00FE4E55" w:rsidP="0021548B">
            <w:pPr>
              <w:pStyle w:val="tabletext"/>
              <w:rPr>
                <w:color w:val="000000"/>
              </w:rPr>
            </w:pPr>
            <w:r w:rsidRPr="001724AB">
              <w:t>General guidance about first aid and first aid kits is available from</w:t>
            </w:r>
            <w:r w:rsidR="00BA6E5B">
              <w:rPr>
                <w:rStyle w:val="apple-converted-space"/>
                <w:color w:val="000000"/>
                <w:sz w:val="20"/>
                <w:szCs w:val="20"/>
              </w:rPr>
              <w:t xml:space="preserve"> </w:t>
            </w:r>
            <w:hyperlink r:id="rId29" w:history="1">
              <w:r w:rsidRPr="00DD18E0">
                <w:rPr>
                  <w:rStyle w:val="Hyperlink"/>
                </w:rPr>
                <w:t>Fir</w:t>
              </w:r>
              <w:r w:rsidRPr="00DD18E0">
                <w:rPr>
                  <w:rStyle w:val="Hyperlink"/>
                </w:rPr>
                <w:t>s</w:t>
              </w:r>
              <w:r w:rsidRPr="00DD18E0">
                <w:rPr>
                  <w:rStyle w:val="Hyperlink"/>
                </w:rPr>
                <w:t>t aid</w:t>
              </w:r>
            </w:hyperlink>
            <w:r w:rsidRPr="001724AB">
              <w:rPr>
                <w:color w:val="000000"/>
              </w:rPr>
              <w:t>.</w:t>
            </w:r>
          </w:p>
          <w:p w14:paraId="1401EE24" w14:textId="78F029D9" w:rsidR="00FE4E55" w:rsidRPr="001724AB" w:rsidRDefault="00FE4E55" w:rsidP="0021548B">
            <w:pPr>
              <w:pStyle w:val="tabletext"/>
              <w:rPr>
                <w:color w:val="000000"/>
              </w:rPr>
            </w:pPr>
            <w:r w:rsidRPr="001724AB">
              <w:t>These kits are purchased and managed individually by local areas. Please contact your local superviso</w:t>
            </w:r>
            <w:r w:rsidR="009F2B43">
              <w:t>r</w:t>
            </w:r>
            <w:r w:rsidRPr="001724AB">
              <w:t xml:space="preserve"> or your</w:t>
            </w:r>
            <w:r w:rsidR="00BA6E5B">
              <w:t xml:space="preserve"> </w:t>
            </w:r>
            <w:hyperlink r:id="rId30" w:history="1">
              <w:r w:rsidR="00BA6E5B" w:rsidRPr="00DD18E0">
                <w:rPr>
                  <w:rStyle w:val="Hyperlink"/>
                </w:rPr>
                <w:t>Health and Safety Busi</w:t>
              </w:r>
              <w:r w:rsidR="00BA6E5B" w:rsidRPr="00DD18E0">
                <w:rPr>
                  <w:rStyle w:val="Hyperlink"/>
                </w:rPr>
                <w:t>n</w:t>
              </w:r>
              <w:r w:rsidR="00BA6E5B" w:rsidRPr="00DD18E0">
                <w:rPr>
                  <w:rStyle w:val="Hyperlink"/>
                </w:rPr>
                <w:t>ess Partner</w:t>
              </w:r>
            </w:hyperlink>
            <w:r w:rsidR="00BA6E5B" w:rsidRPr="00DD18E0">
              <w:rPr>
                <w:rStyle w:val="apple-converted-space"/>
                <w:color w:val="000000"/>
              </w:rPr>
              <w:t xml:space="preserve"> </w:t>
            </w:r>
            <w:r w:rsidRPr="001724AB">
              <w:t>for queries.</w:t>
            </w:r>
          </w:p>
        </w:tc>
      </w:tr>
      <w:tr w:rsidR="00453490" w:rsidRPr="001724AB" w14:paraId="08645F0B" w14:textId="77777777" w:rsidTr="009A6BD5">
        <w:trPr>
          <w:trHeight w:val="2438"/>
        </w:trPr>
        <w:tc>
          <w:tcPr>
            <w:tcW w:w="1985" w:type="dxa"/>
          </w:tcPr>
          <w:p w14:paraId="552567C2" w14:textId="77777777" w:rsidR="00453490" w:rsidRPr="001724AB" w:rsidRDefault="00453490" w:rsidP="0021548B">
            <w:pPr>
              <w:pStyle w:val="tabletext"/>
              <w:rPr>
                <w:noProof/>
                <w:lang w:val="en-AU" w:eastAsia="en-AU"/>
              </w:rPr>
            </w:pPr>
            <w:r w:rsidRPr="001724AB">
              <w:rPr>
                <w:noProof/>
                <w:lang w:val="en-AU" w:eastAsia="en-AU"/>
              </w:rPr>
              <w:drawing>
                <wp:anchor distT="0" distB="0" distL="114300" distR="114300" simplePos="0" relativeHeight="251654656" behindDoc="0" locked="0" layoutInCell="1" allowOverlap="1" wp14:anchorId="135D2774" wp14:editId="77BF439C">
                  <wp:simplePos x="0" y="0"/>
                  <wp:positionH relativeFrom="column">
                    <wp:posOffset>-31115</wp:posOffset>
                  </wp:positionH>
                  <wp:positionV relativeFrom="paragraph">
                    <wp:posOffset>61595</wp:posOffset>
                  </wp:positionV>
                  <wp:extent cx="1141095" cy="1428750"/>
                  <wp:effectExtent l="0" t="0" r="1905" b="0"/>
                  <wp:wrapNone/>
                  <wp:docPr id="1" name="Picture 1" descr="AED 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D installed"/>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1141095"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30" w:type="dxa"/>
          </w:tcPr>
          <w:p w14:paraId="170A4E07" w14:textId="77777777" w:rsidR="00453490" w:rsidRPr="00043237" w:rsidRDefault="00453490" w:rsidP="0021548B">
            <w:pPr>
              <w:pStyle w:val="tabletext"/>
              <w:rPr>
                <w:b/>
              </w:rPr>
            </w:pPr>
            <w:r w:rsidRPr="00043237">
              <w:rPr>
                <w:b/>
              </w:rPr>
              <w:t>Automated External Defibrillator (AED)</w:t>
            </w:r>
          </w:p>
          <w:p w14:paraId="01602023" w14:textId="77777777" w:rsidR="00453490" w:rsidRPr="001724AB" w:rsidRDefault="00453490" w:rsidP="0021548B">
            <w:pPr>
              <w:pStyle w:val="tabletext"/>
            </w:pPr>
            <w:r w:rsidRPr="001724AB">
              <w:t>Equipment to provide first aid to a person experiencing suspected sud</w:t>
            </w:r>
            <w:r>
              <w:t>den cardiac arrest (heart attack</w:t>
            </w:r>
            <w:r w:rsidRPr="001724AB">
              <w:t xml:space="preserve">). Training is recommended before using them, but not required. Please follow the instructions packaged with the machine, as well as the standard operating procedure. </w:t>
            </w:r>
          </w:p>
          <w:p w14:paraId="5FBD9E07" w14:textId="249ADA1E" w:rsidR="00453490" w:rsidRPr="001724AB" w:rsidRDefault="00000000" w:rsidP="0021548B">
            <w:pPr>
              <w:pStyle w:val="tabletext"/>
            </w:pPr>
            <w:hyperlink r:id="rId32" w:history="1">
              <w:r w:rsidR="00453490" w:rsidRPr="005C4D05">
                <w:rPr>
                  <w:rStyle w:val="Hyperlink"/>
                </w:rPr>
                <w:t>Locations of Automated</w:t>
              </w:r>
              <w:r w:rsidR="00453490" w:rsidRPr="005C4D05">
                <w:rPr>
                  <w:rStyle w:val="Hyperlink"/>
                </w:rPr>
                <w:t xml:space="preserve"> </w:t>
              </w:r>
              <w:r w:rsidR="00453490" w:rsidRPr="005C4D05">
                <w:rPr>
                  <w:rStyle w:val="Hyperlink"/>
                </w:rPr>
                <w:t>External Defibrillators at Parkville and Southbank</w:t>
              </w:r>
            </w:hyperlink>
          </w:p>
        </w:tc>
      </w:tr>
      <w:tr w:rsidR="00FE4E55" w:rsidRPr="001724AB" w14:paraId="78826EE3" w14:textId="77777777" w:rsidTr="009A6BD5">
        <w:trPr>
          <w:trHeight w:val="2438"/>
        </w:trPr>
        <w:tc>
          <w:tcPr>
            <w:tcW w:w="1985" w:type="dxa"/>
          </w:tcPr>
          <w:p w14:paraId="0D9EE88A" w14:textId="77777777" w:rsidR="00FE4E55" w:rsidRPr="001724AB" w:rsidRDefault="00FE4E55" w:rsidP="0021548B">
            <w:pPr>
              <w:pStyle w:val="tabletext"/>
            </w:pPr>
            <w:r w:rsidRPr="001724AB">
              <w:rPr>
                <w:noProof/>
                <w:lang w:val="en-AU" w:eastAsia="en-AU"/>
              </w:rPr>
              <w:lastRenderedPageBreak/>
              <w:drawing>
                <wp:anchor distT="0" distB="0" distL="114300" distR="114300" simplePos="0" relativeHeight="251662848" behindDoc="0" locked="0" layoutInCell="1" allowOverlap="1" wp14:anchorId="7F91B9E5" wp14:editId="14957AB5">
                  <wp:simplePos x="0" y="0"/>
                  <wp:positionH relativeFrom="column">
                    <wp:posOffset>-10795</wp:posOffset>
                  </wp:positionH>
                  <wp:positionV relativeFrom="paragraph">
                    <wp:posOffset>286385</wp:posOffset>
                  </wp:positionV>
                  <wp:extent cx="1141095" cy="972820"/>
                  <wp:effectExtent l="0" t="0" r="1905" b="0"/>
                  <wp:wrapNone/>
                  <wp:docPr id="16" name="Picture 16" descr="Thermal Det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rmal Detecto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1095" cy="972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tcPr>
          <w:p w14:paraId="244BAACF" w14:textId="77777777" w:rsidR="00FE4E55" w:rsidRPr="00043237" w:rsidRDefault="00FE4E55" w:rsidP="0021548B">
            <w:pPr>
              <w:pStyle w:val="tabletext"/>
              <w:rPr>
                <w:b/>
              </w:rPr>
            </w:pPr>
            <w:r w:rsidRPr="00043237">
              <w:rPr>
                <w:b/>
              </w:rPr>
              <w:t>Smoke and Thermal Fire Detectors</w:t>
            </w:r>
          </w:p>
          <w:p w14:paraId="05E49547" w14:textId="77777777" w:rsidR="0021548B" w:rsidRDefault="00FE4E55" w:rsidP="0021548B">
            <w:pPr>
              <w:pStyle w:val="tabletext"/>
            </w:pPr>
            <w:r w:rsidRPr="001724AB">
              <w:t>T</w:t>
            </w:r>
            <w:r w:rsidRPr="004F5245">
              <w:t>he detection system in buildings may sense either heat or smoke or a combination of these. Smoke detectors are increasingly bei</w:t>
            </w:r>
            <w:r w:rsidR="0021548B">
              <w:t>ng used because of their early</w:t>
            </w:r>
            <w:r w:rsidRPr="004F5245">
              <w:t xml:space="preserve"> war</w:t>
            </w:r>
            <w:r w:rsidR="0021548B">
              <w:t>ning of an emergency situation.</w:t>
            </w:r>
          </w:p>
          <w:p w14:paraId="2D3F829C" w14:textId="314E98B2" w:rsidR="00FE4E55" w:rsidRPr="001724AB" w:rsidRDefault="00FE4E55" w:rsidP="0021548B">
            <w:pPr>
              <w:pStyle w:val="tabletext"/>
            </w:pPr>
            <w:r w:rsidRPr="004F5245">
              <w:t xml:space="preserve">Smoke detectors may also be used to activate fire doors to isolate zones in </w:t>
            </w:r>
            <w:r w:rsidR="005C4D05" w:rsidRPr="004F5245">
              <w:t>t</w:t>
            </w:r>
            <w:r w:rsidR="005C4D05">
              <w:t>he</w:t>
            </w:r>
            <w:r w:rsidRPr="004F5245">
              <w:t xml:space="preserve"> building.</w:t>
            </w:r>
          </w:p>
        </w:tc>
      </w:tr>
      <w:tr w:rsidR="00FE4E55" w:rsidRPr="001724AB" w14:paraId="0C7F634F" w14:textId="77777777" w:rsidTr="009A6BD5">
        <w:trPr>
          <w:trHeight w:val="2438"/>
        </w:trPr>
        <w:tc>
          <w:tcPr>
            <w:tcW w:w="1985" w:type="dxa"/>
          </w:tcPr>
          <w:p w14:paraId="3EE500F6" w14:textId="77777777" w:rsidR="00FE4E55" w:rsidRPr="001724AB" w:rsidRDefault="00FE4E55" w:rsidP="0021548B">
            <w:pPr>
              <w:pStyle w:val="tabletext"/>
            </w:pPr>
            <w:r w:rsidRPr="001724AB">
              <w:rPr>
                <w:noProof/>
                <w:lang w:val="en-AU" w:eastAsia="en-AU"/>
              </w:rPr>
              <w:drawing>
                <wp:anchor distT="0" distB="0" distL="114300" distR="114300" simplePos="0" relativeHeight="251663872" behindDoc="0" locked="0" layoutInCell="1" allowOverlap="1" wp14:anchorId="4591369D" wp14:editId="6EE8FC19">
                  <wp:simplePos x="0" y="0"/>
                  <wp:positionH relativeFrom="column">
                    <wp:posOffset>-10795</wp:posOffset>
                  </wp:positionH>
                  <wp:positionV relativeFrom="paragraph">
                    <wp:posOffset>217805</wp:posOffset>
                  </wp:positionV>
                  <wp:extent cx="1141095" cy="987425"/>
                  <wp:effectExtent l="0" t="0" r="1905" b="3175"/>
                  <wp:wrapNone/>
                  <wp:docPr id="17" name="Picture 17" descr="Spr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rinkl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109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tcPr>
          <w:p w14:paraId="7262B900" w14:textId="77777777" w:rsidR="00FE4E55" w:rsidRPr="00043237" w:rsidRDefault="00FE4E55" w:rsidP="0021548B">
            <w:pPr>
              <w:pStyle w:val="tabletext"/>
              <w:rPr>
                <w:b/>
              </w:rPr>
            </w:pPr>
            <w:r w:rsidRPr="00043237">
              <w:rPr>
                <w:b/>
              </w:rPr>
              <w:t>Sprinkler and Suppression Systems</w:t>
            </w:r>
          </w:p>
          <w:p w14:paraId="50603AD2" w14:textId="77777777" w:rsidR="0021548B" w:rsidRPr="0021548B" w:rsidRDefault="0021548B" w:rsidP="0021548B">
            <w:pPr>
              <w:pStyle w:val="tabletext"/>
            </w:pPr>
            <w:r w:rsidRPr="0021548B">
              <w:t>Sprinkler system</w:t>
            </w:r>
          </w:p>
          <w:p w14:paraId="16BD7404" w14:textId="77777777" w:rsidR="00FE4E55" w:rsidRDefault="00FE4E55" w:rsidP="0021548B">
            <w:pPr>
              <w:pStyle w:val="tabletext"/>
            </w:pPr>
            <w:r w:rsidRPr="001724AB">
              <w:t>Some areas are fitted with automatically activated sprinkler heads. On activation, the sprink</w:t>
            </w:r>
            <w:r w:rsidR="0021548B">
              <w:t xml:space="preserve">lers discharge </w:t>
            </w:r>
            <w:r w:rsidRPr="001724AB">
              <w:t>water to extinguish/contain a fire.</w:t>
            </w:r>
          </w:p>
          <w:p w14:paraId="7D187C3D" w14:textId="77777777" w:rsidR="0021548B" w:rsidRPr="0021548B" w:rsidRDefault="0021548B" w:rsidP="0021548B">
            <w:pPr>
              <w:pStyle w:val="tabletext"/>
            </w:pPr>
            <w:r w:rsidRPr="0021548B">
              <w:t>Suppression system</w:t>
            </w:r>
          </w:p>
          <w:p w14:paraId="2F63389B" w14:textId="77777777" w:rsidR="00FE4E55" w:rsidRPr="001724AB" w:rsidRDefault="00FE4E55" w:rsidP="0021548B">
            <w:pPr>
              <w:pStyle w:val="tabletext"/>
            </w:pPr>
            <w:r w:rsidRPr="001724AB">
              <w:t>In some locations (such as flammable liquids storerooms or computer server rooms), gaseous or foam suppression sys</w:t>
            </w:r>
            <w:r w:rsidR="0021548B">
              <w:t>tems are used instead of water</w:t>
            </w:r>
            <w:r w:rsidRPr="001724AB">
              <w:t>.</w:t>
            </w:r>
            <w:r w:rsidR="0021548B">
              <w:t xml:space="preserve">  </w:t>
            </w:r>
            <w:r w:rsidRPr="001724AB">
              <w:t xml:space="preserve">Where a suppression system is installed in an area that is normally occupied, you will hear a warning alarm before the discharge of gas or foam into the room. </w:t>
            </w:r>
          </w:p>
        </w:tc>
      </w:tr>
      <w:tr w:rsidR="00E91DD8" w:rsidRPr="001724AB" w14:paraId="1712F708" w14:textId="77777777" w:rsidTr="009A6BD5">
        <w:trPr>
          <w:trHeight w:val="2438"/>
        </w:trPr>
        <w:tc>
          <w:tcPr>
            <w:tcW w:w="1985" w:type="dxa"/>
          </w:tcPr>
          <w:p w14:paraId="6B530678" w14:textId="02DEEB8B" w:rsidR="00E91DD8" w:rsidRPr="00E91DD8" w:rsidRDefault="009A6BD5" w:rsidP="0021548B">
            <w:pPr>
              <w:pStyle w:val="tabletext"/>
              <w:rPr>
                <w:b/>
                <w:bCs/>
                <w:noProof/>
                <w:lang w:val="en-AU" w:eastAsia="en-AU"/>
              </w:rPr>
            </w:pPr>
            <w:r w:rsidRPr="009A6BD5">
              <w:t>Buildings with an area of refuge should be</w:t>
            </w:r>
            <w:r>
              <w:rPr>
                <w:b/>
                <w:bCs/>
                <w:noProof/>
                <w:lang w:val="en-AU" w:eastAsia="en-AU"/>
              </w:rPr>
              <w:t xml:space="preserve"> </w:t>
            </w:r>
            <w:r w:rsidRPr="009A6BD5">
              <w:t xml:space="preserve">included </w:t>
            </w:r>
            <w:r>
              <w:t>o</w:t>
            </w:r>
            <w:r w:rsidRPr="009A6BD5">
              <w:t>n evacuation</w:t>
            </w:r>
            <w:r>
              <w:t xml:space="preserve"> the building evacuation diagram.</w:t>
            </w:r>
          </w:p>
        </w:tc>
        <w:tc>
          <w:tcPr>
            <w:tcW w:w="8930" w:type="dxa"/>
          </w:tcPr>
          <w:p w14:paraId="556A3F4C" w14:textId="77777777" w:rsidR="00E91DD8" w:rsidRDefault="00E91DD8" w:rsidP="0021548B">
            <w:pPr>
              <w:pStyle w:val="tabletext"/>
              <w:rPr>
                <w:b/>
                <w:bCs/>
                <w:noProof/>
                <w:lang w:val="en-AU" w:eastAsia="en-AU"/>
              </w:rPr>
            </w:pPr>
            <w:r w:rsidRPr="00E91DD8">
              <w:rPr>
                <w:b/>
                <w:bCs/>
                <w:noProof/>
                <w:lang w:val="en-AU" w:eastAsia="en-AU"/>
              </w:rPr>
              <w:t>Area of refuge</w:t>
            </w:r>
          </w:p>
          <w:p w14:paraId="77D6DB99" w14:textId="77777777" w:rsidR="00E91DD8" w:rsidRDefault="00E91DD8" w:rsidP="0021548B">
            <w:pPr>
              <w:pStyle w:val="tabletext"/>
            </w:pPr>
            <w:bookmarkStart w:id="0" w:name="_Hlk53405539"/>
            <w:r w:rsidRPr="00E91DD8">
              <w:t>An</w:t>
            </w:r>
            <w:r>
              <w:t xml:space="preserve"> </w:t>
            </w:r>
            <w:r w:rsidRPr="00E91DD8">
              <w:t>area of refuge</w:t>
            </w:r>
            <w:r>
              <w:t xml:space="preserve"> </w:t>
            </w:r>
            <w:r w:rsidRPr="00E91DD8">
              <w:t>is a location in a</w:t>
            </w:r>
            <w:r>
              <w:t xml:space="preserve"> </w:t>
            </w:r>
            <w:hyperlink r:id="rId35" w:tooltip="Building" w:history="1">
              <w:r w:rsidRPr="00E91DD8">
                <w:t>building</w:t>
              </w:r>
            </w:hyperlink>
            <w:r>
              <w:t xml:space="preserve"> </w:t>
            </w:r>
            <w:r w:rsidRPr="00E91DD8">
              <w:t>designed to hold occupants during a</w:t>
            </w:r>
            <w:r>
              <w:t xml:space="preserve"> </w:t>
            </w:r>
            <w:hyperlink r:id="rId36" w:tooltip="Fire" w:history="1">
              <w:r w:rsidRPr="00E91DD8">
                <w:t>fire</w:t>
              </w:r>
            </w:hyperlink>
            <w:r>
              <w:t xml:space="preserve"> </w:t>
            </w:r>
            <w:r w:rsidRPr="00E91DD8">
              <w:t>or other</w:t>
            </w:r>
            <w:r>
              <w:t xml:space="preserve"> </w:t>
            </w:r>
            <w:hyperlink r:id="rId37" w:tooltip="Emergency" w:history="1">
              <w:r w:rsidRPr="00E91DD8">
                <w:t>emergency</w:t>
              </w:r>
            </w:hyperlink>
            <w:r w:rsidRPr="00E91DD8">
              <w:t>, when</w:t>
            </w:r>
            <w:r>
              <w:t xml:space="preserve"> </w:t>
            </w:r>
            <w:hyperlink r:id="rId38" w:tooltip="Emergency evacuation" w:history="1">
              <w:r w:rsidRPr="00E91DD8">
                <w:t>evacuation</w:t>
              </w:r>
            </w:hyperlink>
            <w:r>
              <w:t xml:space="preserve"> </w:t>
            </w:r>
            <w:r w:rsidRPr="00E91DD8">
              <w:t>may not be safe or possible.</w:t>
            </w:r>
          </w:p>
          <w:bookmarkEnd w:id="0"/>
          <w:p w14:paraId="6B2C21A0" w14:textId="473F5608" w:rsidR="00E91DD8" w:rsidRPr="00E91DD8" w:rsidRDefault="00E91DD8" w:rsidP="0021548B">
            <w:pPr>
              <w:pStyle w:val="tabletext"/>
            </w:pPr>
            <w:r>
              <w:t>This may include fire-rated stairwells or other purpose built spaces.</w:t>
            </w:r>
          </w:p>
        </w:tc>
      </w:tr>
    </w:tbl>
    <w:p w14:paraId="0E118EBE" w14:textId="77777777" w:rsidR="00C27D0A" w:rsidRPr="005D6AC4" w:rsidRDefault="00C27D0A" w:rsidP="0021548B"/>
    <w:sectPr w:rsidR="00C27D0A" w:rsidRPr="005D6AC4" w:rsidSect="0021548B">
      <w:headerReference w:type="even" r:id="rId39"/>
      <w:headerReference w:type="default" r:id="rId40"/>
      <w:footerReference w:type="even" r:id="rId41"/>
      <w:footerReference w:type="default" r:id="rId42"/>
      <w:headerReference w:type="first" r:id="rId43"/>
      <w:footerReference w:type="first" r:id="rId44"/>
      <w:pgSz w:w="11907" w:h="16840" w:code="9"/>
      <w:pgMar w:top="397" w:right="397" w:bottom="1247" w:left="397" w:header="56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D3F1" w14:textId="77777777" w:rsidR="005C4EFF" w:rsidRDefault="005C4EFF" w:rsidP="0021548B">
      <w:r>
        <w:separator/>
      </w:r>
    </w:p>
    <w:p w14:paraId="5928A189" w14:textId="77777777" w:rsidR="005C4EFF" w:rsidRDefault="005C4EFF" w:rsidP="0021548B"/>
    <w:p w14:paraId="06C9EE92" w14:textId="77777777" w:rsidR="005C4EFF" w:rsidRDefault="005C4EFF" w:rsidP="0021548B"/>
    <w:p w14:paraId="0BD21CCD" w14:textId="77777777" w:rsidR="005C4EFF" w:rsidRDefault="005C4EFF" w:rsidP="0021548B"/>
    <w:p w14:paraId="16A79C13" w14:textId="77777777" w:rsidR="005C4EFF" w:rsidRDefault="005C4EFF" w:rsidP="0021548B"/>
    <w:p w14:paraId="371B2FD6" w14:textId="77777777" w:rsidR="005C4EFF" w:rsidRDefault="005C4EFF" w:rsidP="0021548B"/>
    <w:p w14:paraId="290701A8" w14:textId="77777777" w:rsidR="005C4EFF" w:rsidRDefault="005C4EFF" w:rsidP="0021548B"/>
    <w:p w14:paraId="0CD74680" w14:textId="77777777" w:rsidR="005C4EFF" w:rsidRDefault="005C4EFF" w:rsidP="0021548B"/>
  </w:endnote>
  <w:endnote w:type="continuationSeparator" w:id="0">
    <w:p w14:paraId="723C74D2" w14:textId="77777777" w:rsidR="005C4EFF" w:rsidRDefault="005C4EFF" w:rsidP="0021548B">
      <w:r>
        <w:continuationSeparator/>
      </w:r>
    </w:p>
    <w:p w14:paraId="145A9779" w14:textId="77777777" w:rsidR="005C4EFF" w:rsidRDefault="005C4EFF" w:rsidP="0021548B"/>
    <w:p w14:paraId="7271C81B" w14:textId="77777777" w:rsidR="005C4EFF" w:rsidRDefault="005C4EFF" w:rsidP="0021548B"/>
    <w:p w14:paraId="1216BB22" w14:textId="77777777" w:rsidR="005C4EFF" w:rsidRDefault="005C4EFF" w:rsidP="0021548B"/>
    <w:p w14:paraId="0D15BCA1" w14:textId="77777777" w:rsidR="005C4EFF" w:rsidRDefault="005C4EFF" w:rsidP="0021548B"/>
    <w:p w14:paraId="15F22596" w14:textId="77777777" w:rsidR="005C4EFF" w:rsidRDefault="005C4EFF" w:rsidP="0021548B"/>
    <w:p w14:paraId="0598AEB5" w14:textId="77777777" w:rsidR="005C4EFF" w:rsidRDefault="005C4EFF" w:rsidP="0021548B"/>
    <w:p w14:paraId="4D73069B" w14:textId="77777777" w:rsidR="005C4EFF" w:rsidRDefault="005C4EFF" w:rsidP="00215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2571" w14:textId="77777777" w:rsidR="009A6BD5" w:rsidRDefault="009A6BD5" w:rsidP="0021548B">
    <w:pPr>
      <w:pStyle w:val="Footer"/>
    </w:pPr>
  </w:p>
  <w:p w14:paraId="799152D6" w14:textId="77777777" w:rsidR="009A6BD5" w:rsidRDefault="009A6BD5" w:rsidP="0021548B"/>
  <w:p w14:paraId="5723E66F" w14:textId="77777777" w:rsidR="009A6BD5" w:rsidRDefault="009A6BD5" w:rsidP="0021548B"/>
  <w:p w14:paraId="174C128F" w14:textId="77777777" w:rsidR="009A6BD5" w:rsidRDefault="009A6BD5" w:rsidP="0021548B"/>
  <w:p w14:paraId="5C70B072" w14:textId="77777777" w:rsidR="009A6BD5" w:rsidRDefault="009A6BD5" w:rsidP="0021548B"/>
  <w:p w14:paraId="6A2DDD9A" w14:textId="77777777" w:rsidR="009A6BD5" w:rsidRDefault="009A6BD5" w:rsidP="002154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BA50" w14:textId="77777777" w:rsidR="009A6BD5" w:rsidRDefault="009A6BD5" w:rsidP="0021548B">
    <w:pPr>
      <w:pStyle w:val="footertext"/>
      <w:pBdr>
        <w:bottom w:val="single" w:sz="4" w:space="1" w:color="auto"/>
      </w:pBdr>
      <w:tabs>
        <w:tab w:val="right" w:pos="11057"/>
      </w:tabs>
      <w:ind w:right="56"/>
    </w:pPr>
    <w:r>
      <w:rPr>
        <w:rStyle w:val="footerfieldlabelChar"/>
        <w:rFonts w:asciiTheme="minorHAnsi" w:hAnsiTheme="minorHAnsi"/>
      </w:rPr>
      <w:t>safety.unimelb.edu.au</w:t>
    </w:r>
    <w:r>
      <w:tab/>
    </w:r>
    <w:r>
      <w:rPr>
        <w:rStyle w:val="footerdocheaderChar"/>
        <w:rFonts w:asciiTheme="minorHAnsi" w:hAnsiTheme="minorHAnsi"/>
      </w:rPr>
      <w:t>Health &amp; safety: Building emergency fittings – visual guide</w:t>
    </w:r>
    <w:r w:rsidRPr="00C22390">
      <w:t xml:space="preserve"> </w:t>
    </w:r>
    <w:r w:rsidRPr="00C22390">
      <w:rPr>
        <w:rStyle w:val="footerfieldlabelChar"/>
        <w:rFonts w:asciiTheme="minorHAnsi" w:hAnsiTheme="minorHAnsi"/>
      </w:rPr>
      <w:fldChar w:fldCharType="begin"/>
    </w:r>
    <w:r w:rsidRPr="00C22390">
      <w:rPr>
        <w:rStyle w:val="footerfieldlabelChar"/>
        <w:rFonts w:asciiTheme="minorHAnsi" w:hAnsiTheme="minorHAnsi"/>
      </w:rPr>
      <w:instrText xml:space="preserve"> PAGE </w:instrText>
    </w:r>
    <w:r w:rsidRPr="00C22390">
      <w:rPr>
        <w:rStyle w:val="footerfieldlabelChar"/>
        <w:rFonts w:asciiTheme="minorHAnsi" w:hAnsiTheme="minorHAnsi"/>
      </w:rPr>
      <w:fldChar w:fldCharType="separate"/>
    </w:r>
    <w:r>
      <w:rPr>
        <w:rStyle w:val="footerfieldlabelChar"/>
        <w:rFonts w:asciiTheme="minorHAnsi" w:hAnsiTheme="minorHAnsi"/>
        <w:noProof/>
      </w:rPr>
      <w:t>3</w:t>
    </w:r>
    <w:r w:rsidRPr="00C22390">
      <w:rPr>
        <w:rStyle w:val="footerfieldlabelChar"/>
        <w:rFonts w:asciiTheme="minorHAnsi" w:hAnsiTheme="minorHAnsi"/>
      </w:rPr>
      <w:fldChar w:fldCharType="end"/>
    </w:r>
    <w:r w:rsidRPr="00C22390">
      <w:rPr>
        <w:rStyle w:val="footerfieldlabelChar"/>
        <w:rFonts w:asciiTheme="minorHAnsi" w:hAnsiTheme="minorHAnsi"/>
      </w:rPr>
      <w:t xml:space="preserve"> of </w:t>
    </w:r>
    <w:r w:rsidRPr="00C22390">
      <w:rPr>
        <w:rStyle w:val="footerfieldlabelChar"/>
        <w:rFonts w:asciiTheme="minorHAnsi" w:hAnsiTheme="minorHAnsi"/>
      </w:rPr>
      <w:fldChar w:fldCharType="begin"/>
    </w:r>
    <w:r w:rsidRPr="00C22390">
      <w:rPr>
        <w:rStyle w:val="footerfieldlabelChar"/>
        <w:rFonts w:asciiTheme="minorHAnsi" w:hAnsiTheme="minorHAnsi"/>
      </w:rPr>
      <w:instrText xml:space="preserve"> NUMPAGES   \* MERGEFORMAT </w:instrText>
    </w:r>
    <w:r w:rsidRPr="00C22390">
      <w:rPr>
        <w:rStyle w:val="footerfieldlabelChar"/>
        <w:rFonts w:asciiTheme="minorHAnsi" w:hAnsiTheme="minorHAnsi"/>
      </w:rPr>
      <w:fldChar w:fldCharType="separate"/>
    </w:r>
    <w:r>
      <w:rPr>
        <w:rStyle w:val="footerfieldlabelChar"/>
        <w:rFonts w:asciiTheme="minorHAnsi" w:hAnsiTheme="minorHAnsi"/>
        <w:noProof/>
      </w:rPr>
      <w:t>3</w:t>
    </w:r>
    <w:r w:rsidRPr="00C22390">
      <w:rPr>
        <w:rStyle w:val="footerfieldlabelChar"/>
        <w:rFonts w:asciiTheme="minorHAnsi" w:hAnsiTheme="minorHAnsi"/>
      </w:rPr>
      <w:fldChar w:fldCharType="end"/>
    </w:r>
  </w:p>
  <w:p w14:paraId="05817B7D" w14:textId="0801078F" w:rsidR="009A6BD5" w:rsidRPr="00C22390" w:rsidRDefault="009A6BD5" w:rsidP="0021548B">
    <w:pPr>
      <w:pStyle w:val="footertext"/>
      <w:tabs>
        <w:tab w:val="right" w:pos="11057"/>
      </w:tabs>
      <w:ind w:right="56"/>
      <w:jc w:val="right"/>
    </w:pPr>
    <w:r w:rsidRPr="00C22390">
      <w:rPr>
        <w:rStyle w:val="footerfieldlabelChar"/>
        <w:rFonts w:ascii="Calibri" w:hAnsi="Calibri"/>
      </w:rPr>
      <w:t>Date</w:t>
    </w:r>
    <w:r>
      <w:t xml:space="preserve">: October 2020 </w:t>
    </w:r>
    <w:r w:rsidRPr="00C22390">
      <w:t xml:space="preserve"> </w:t>
    </w:r>
    <w:r w:rsidRPr="00C22390">
      <w:rPr>
        <w:rStyle w:val="footerfieldlabelChar"/>
        <w:rFonts w:ascii="Calibri" w:hAnsi="Calibri"/>
      </w:rPr>
      <w:t>Version</w:t>
    </w:r>
    <w:r>
      <w:t>: 1.</w:t>
    </w:r>
    <w:r w:rsidR="005C4D05">
      <w:t>2</w:t>
    </w:r>
    <w:r w:rsidRPr="00C22390">
      <w:t xml:space="preserve"> </w:t>
    </w:r>
    <w:proofErr w:type="spellStart"/>
    <w:r w:rsidRPr="00C22390">
      <w:rPr>
        <w:rStyle w:val="footerfieldlabelChar"/>
        <w:rFonts w:ascii="Calibri" w:hAnsi="Calibri"/>
      </w:rPr>
      <w:t>Authorised</w:t>
    </w:r>
    <w:proofErr w:type="spellEnd"/>
    <w:r w:rsidRPr="00C22390">
      <w:rPr>
        <w:rStyle w:val="footerfieldlabelChar"/>
        <w:rFonts w:ascii="Calibri" w:hAnsi="Calibri"/>
      </w:rPr>
      <w:t xml:space="preserve"> by</w:t>
    </w:r>
    <w:r w:rsidRPr="00C22390">
      <w:t xml:space="preserve">: </w:t>
    </w:r>
    <w:r>
      <w:t xml:space="preserve">Manager, Health &amp; Safety Specialist Services   </w:t>
    </w:r>
    <w:r w:rsidRPr="00C22390">
      <w:rPr>
        <w:rStyle w:val="footerfieldlabelChar"/>
        <w:rFonts w:ascii="Calibri" w:hAnsi="Calibri"/>
      </w:rPr>
      <w:t>Next Review</w:t>
    </w:r>
    <w:r>
      <w:t>: October 2025</w:t>
    </w:r>
  </w:p>
  <w:p w14:paraId="536B1797" w14:textId="77777777" w:rsidR="009A6BD5" w:rsidRDefault="009A6BD5" w:rsidP="0021548B">
    <w:pPr>
      <w:pStyle w:val="footertext"/>
      <w:tabs>
        <w:tab w:val="right" w:pos="11057"/>
      </w:tabs>
      <w:ind w:right="56"/>
      <w:jc w:val="right"/>
    </w:pPr>
    <w:r w:rsidRPr="00C22390">
      <w:t>© The University of Melbourne – 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7C1C" w14:textId="77777777" w:rsidR="00FC3046" w:rsidRDefault="00FC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A943" w14:textId="77777777" w:rsidR="005C4EFF" w:rsidRDefault="005C4EFF" w:rsidP="0021548B">
      <w:r>
        <w:separator/>
      </w:r>
    </w:p>
    <w:p w14:paraId="31DD4E6D" w14:textId="77777777" w:rsidR="005C4EFF" w:rsidRDefault="005C4EFF" w:rsidP="0021548B"/>
    <w:p w14:paraId="12167255" w14:textId="77777777" w:rsidR="005C4EFF" w:rsidRDefault="005C4EFF" w:rsidP="0021548B"/>
    <w:p w14:paraId="022CEC57" w14:textId="77777777" w:rsidR="005C4EFF" w:rsidRDefault="005C4EFF" w:rsidP="0021548B"/>
    <w:p w14:paraId="107387B2" w14:textId="77777777" w:rsidR="005C4EFF" w:rsidRDefault="005C4EFF" w:rsidP="0021548B"/>
    <w:p w14:paraId="3B297316" w14:textId="77777777" w:rsidR="005C4EFF" w:rsidRDefault="005C4EFF" w:rsidP="0021548B"/>
    <w:p w14:paraId="4030DF0B" w14:textId="77777777" w:rsidR="005C4EFF" w:rsidRDefault="005C4EFF" w:rsidP="0021548B"/>
    <w:p w14:paraId="2DE990D9" w14:textId="77777777" w:rsidR="005C4EFF" w:rsidRDefault="005C4EFF" w:rsidP="0021548B"/>
  </w:footnote>
  <w:footnote w:type="continuationSeparator" w:id="0">
    <w:p w14:paraId="20DD9E74" w14:textId="77777777" w:rsidR="005C4EFF" w:rsidRDefault="005C4EFF" w:rsidP="0021548B">
      <w:r>
        <w:continuationSeparator/>
      </w:r>
    </w:p>
    <w:p w14:paraId="71148FB2" w14:textId="77777777" w:rsidR="005C4EFF" w:rsidRDefault="005C4EFF" w:rsidP="0021548B"/>
    <w:p w14:paraId="3CD98B69" w14:textId="77777777" w:rsidR="005C4EFF" w:rsidRDefault="005C4EFF" w:rsidP="0021548B"/>
    <w:p w14:paraId="00C61CC8" w14:textId="77777777" w:rsidR="005C4EFF" w:rsidRDefault="005C4EFF" w:rsidP="0021548B"/>
    <w:p w14:paraId="4B4ACBC5" w14:textId="77777777" w:rsidR="005C4EFF" w:rsidRDefault="005C4EFF" w:rsidP="0021548B"/>
    <w:p w14:paraId="0F78175E" w14:textId="77777777" w:rsidR="005C4EFF" w:rsidRDefault="005C4EFF" w:rsidP="0021548B"/>
    <w:p w14:paraId="0D252514" w14:textId="77777777" w:rsidR="005C4EFF" w:rsidRDefault="005C4EFF" w:rsidP="0021548B"/>
    <w:p w14:paraId="650C1F05" w14:textId="77777777" w:rsidR="005C4EFF" w:rsidRDefault="005C4EFF" w:rsidP="00215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EEA8" w14:textId="77777777" w:rsidR="009A6BD5" w:rsidRDefault="009A6BD5" w:rsidP="0021548B">
    <w:pPr>
      <w:pStyle w:val="Header"/>
    </w:pPr>
  </w:p>
  <w:p w14:paraId="5A465B9A" w14:textId="77777777" w:rsidR="009A6BD5" w:rsidRDefault="009A6BD5" w:rsidP="0021548B"/>
  <w:p w14:paraId="5835021A" w14:textId="77777777" w:rsidR="009A6BD5" w:rsidRDefault="009A6BD5" w:rsidP="0021548B"/>
  <w:p w14:paraId="049E9383" w14:textId="77777777" w:rsidR="009A6BD5" w:rsidRDefault="009A6BD5" w:rsidP="0021548B"/>
  <w:p w14:paraId="528DC9ED" w14:textId="77777777" w:rsidR="009A6BD5" w:rsidRDefault="009A6BD5" w:rsidP="0021548B"/>
  <w:p w14:paraId="248871ED" w14:textId="77777777" w:rsidR="009A6BD5" w:rsidRDefault="009A6BD5" w:rsidP="002154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5567" w14:textId="77777777" w:rsidR="00FC3046" w:rsidRDefault="00FC3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FACE" w14:textId="77777777" w:rsidR="00FC3046" w:rsidRDefault="00FC3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5AD8"/>
    <w:multiLevelType w:val="hybridMultilevel"/>
    <w:tmpl w:val="866E962C"/>
    <w:lvl w:ilvl="0" w:tplc="955ED47C">
      <w:start w:val="1"/>
      <w:numFmt w:val="bullet"/>
      <w:pStyle w:val="bullets"/>
      <w:lvlText w:val=""/>
      <w:lvlJc w:val="left"/>
      <w:pPr>
        <w:tabs>
          <w:tab w:val="num" w:pos="425"/>
        </w:tabs>
        <w:ind w:left="425" w:hanging="425"/>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920EE"/>
    <w:multiLevelType w:val="multilevel"/>
    <w:tmpl w:val="98C8966A"/>
    <w:lvl w:ilvl="0">
      <w:start w:val="1"/>
      <w:numFmt w:val="decimal"/>
      <w:pStyle w:val="Heading1"/>
      <w:lvlText w:val="%1."/>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25"/>
        </w:tabs>
        <w:ind w:left="425" w:hanging="425"/>
      </w:pPr>
      <w:rPr>
        <w:rFonts w:ascii="Univers LT Std 45 Light" w:hAnsi="Univers LT Std 45 Light" w:hint="default"/>
        <w:b/>
        <w:i w:val="0"/>
        <w:w w:val="90"/>
        <w:sz w:val="30"/>
      </w:rPr>
    </w:lvl>
    <w:lvl w:ilvl="2">
      <w:start w:val="1"/>
      <w:numFmt w:val="decimal"/>
      <w:pStyle w:val="Heading3"/>
      <w:lvlText w:val="%1.%2.%3"/>
      <w:lvlJc w:val="left"/>
      <w:pPr>
        <w:tabs>
          <w:tab w:val="num" w:pos="851"/>
        </w:tabs>
        <w:ind w:left="851" w:hanging="851"/>
      </w:pPr>
      <w:rPr>
        <w:rFonts w:ascii="Univers LT Std 45 Light" w:hAnsi="Univers LT Std 45 Light" w:hint="default"/>
        <w:b/>
        <w:i w:val="0"/>
        <w:w w:val="90"/>
        <w:sz w:val="26"/>
      </w:rPr>
    </w:lvl>
    <w:lvl w:ilvl="3">
      <w:start w:val="1"/>
      <w:numFmt w:val="decimal"/>
      <w:pStyle w:val="Heading4"/>
      <w:lvlText w:val="%1.%2.%3.%4"/>
      <w:lvlJc w:val="left"/>
      <w:pPr>
        <w:tabs>
          <w:tab w:val="num" w:pos="567"/>
        </w:tabs>
        <w:ind w:left="567" w:hanging="567"/>
      </w:pPr>
      <w:rPr>
        <w:rFonts w:ascii="Univers LT Std 45 Light" w:hAnsi="Univers LT Std 45 Light" w:hint="default"/>
        <w:b/>
        <w:i w:val="0"/>
        <w:w w:val="90"/>
        <w:sz w:val="22"/>
        <w:u w:val="none"/>
      </w:rPr>
    </w:lvl>
    <w:lvl w:ilvl="4">
      <w:start w:val="1"/>
      <w:numFmt w:val="decimal"/>
      <w:pStyle w:val="Heading5"/>
      <w:lvlText w:val="%1.%2.%3.%4.%5"/>
      <w:lvlJc w:val="left"/>
      <w:pPr>
        <w:tabs>
          <w:tab w:val="num" w:pos="851"/>
        </w:tabs>
        <w:ind w:left="851" w:hanging="851"/>
      </w:pPr>
      <w:rPr>
        <w:rFonts w:ascii="Univers LT Std 45 Light" w:hAnsi="Univers LT Std 45 Light" w:hint="default"/>
        <w:b/>
        <w:i w:val="0"/>
        <w:w w:val="9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5386D79"/>
    <w:multiLevelType w:val="multilevel"/>
    <w:tmpl w:val="557E313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3469"/>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4B90FBF"/>
    <w:multiLevelType w:val="hybridMultilevel"/>
    <w:tmpl w:val="1ED06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9625D56"/>
    <w:multiLevelType w:val="multilevel"/>
    <w:tmpl w:val="F8266C6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125810383">
    <w:abstractNumId w:val="1"/>
  </w:num>
  <w:num w:numId="2" w16cid:durableId="1017082212">
    <w:abstractNumId w:val="0"/>
  </w:num>
  <w:num w:numId="3" w16cid:durableId="1362709314">
    <w:abstractNumId w:val="2"/>
  </w:num>
  <w:num w:numId="4" w16cid:durableId="1540777635">
    <w:abstractNumId w:val="4"/>
  </w:num>
  <w:num w:numId="5" w16cid:durableId="1180778908">
    <w:abstractNumId w:val="3"/>
  </w:num>
  <w:num w:numId="6" w16cid:durableId="1063677197">
    <w:abstractNumId w:val="1"/>
  </w:num>
  <w:num w:numId="7" w16cid:durableId="541091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C4"/>
    <w:rsid w:val="00010A8C"/>
    <w:rsid w:val="00026B31"/>
    <w:rsid w:val="00027384"/>
    <w:rsid w:val="0003239E"/>
    <w:rsid w:val="00043237"/>
    <w:rsid w:val="00072809"/>
    <w:rsid w:val="00084498"/>
    <w:rsid w:val="000A2C5F"/>
    <w:rsid w:val="000A63D2"/>
    <w:rsid w:val="000A7CA1"/>
    <w:rsid w:val="000D27F9"/>
    <w:rsid w:val="000E60D7"/>
    <w:rsid w:val="00111328"/>
    <w:rsid w:val="00112F4A"/>
    <w:rsid w:val="001159AD"/>
    <w:rsid w:val="001230E8"/>
    <w:rsid w:val="00143A2E"/>
    <w:rsid w:val="00162775"/>
    <w:rsid w:val="001724AB"/>
    <w:rsid w:val="001E67DB"/>
    <w:rsid w:val="0021548B"/>
    <w:rsid w:val="00223106"/>
    <w:rsid w:val="00227E1F"/>
    <w:rsid w:val="00230C85"/>
    <w:rsid w:val="00245EEA"/>
    <w:rsid w:val="0025493D"/>
    <w:rsid w:val="00264ED8"/>
    <w:rsid w:val="002954B6"/>
    <w:rsid w:val="002A105D"/>
    <w:rsid w:val="002E6894"/>
    <w:rsid w:val="00304412"/>
    <w:rsid w:val="00306C26"/>
    <w:rsid w:val="003379C7"/>
    <w:rsid w:val="00351E5C"/>
    <w:rsid w:val="00395366"/>
    <w:rsid w:val="003A3F93"/>
    <w:rsid w:val="003F6C8F"/>
    <w:rsid w:val="00406A5B"/>
    <w:rsid w:val="00406CF3"/>
    <w:rsid w:val="00410F1D"/>
    <w:rsid w:val="00453490"/>
    <w:rsid w:val="0046666E"/>
    <w:rsid w:val="004775F0"/>
    <w:rsid w:val="00481C6A"/>
    <w:rsid w:val="004835E6"/>
    <w:rsid w:val="004E157A"/>
    <w:rsid w:val="004F5245"/>
    <w:rsid w:val="00501D4A"/>
    <w:rsid w:val="00521B0A"/>
    <w:rsid w:val="00576867"/>
    <w:rsid w:val="00594A4C"/>
    <w:rsid w:val="005C25C6"/>
    <w:rsid w:val="005C4D05"/>
    <w:rsid w:val="005C4EFF"/>
    <w:rsid w:val="005C516C"/>
    <w:rsid w:val="005C7C0B"/>
    <w:rsid w:val="005D6AC4"/>
    <w:rsid w:val="005F6577"/>
    <w:rsid w:val="005F75CF"/>
    <w:rsid w:val="00617E3F"/>
    <w:rsid w:val="00623FB8"/>
    <w:rsid w:val="00630649"/>
    <w:rsid w:val="006317BE"/>
    <w:rsid w:val="00640530"/>
    <w:rsid w:val="006459D5"/>
    <w:rsid w:val="00653399"/>
    <w:rsid w:val="006903E6"/>
    <w:rsid w:val="006C33A4"/>
    <w:rsid w:val="006D1F93"/>
    <w:rsid w:val="006E4BD2"/>
    <w:rsid w:val="00710725"/>
    <w:rsid w:val="007604B2"/>
    <w:rsid w:val="007833B2"/>
    <w:rsid w:val="00784918"/>
    <w:rsid w:val="0078644A"/>
    <w:rsid w:val="00806392"/>
    <w:rsid w:val="00806E70"/>
    <w:rsid w:val="008733B1"/>
    <w:rsid w:val="00874CB6"/>
    <w:rsid w:val="00890817"/>
    <w:rsid w:val="00987F80"/>
    <w:rsid w:val="009A6BD5"/>
    <w:rsid w:val="009B2388"/>
    <w:rsid w:val="009B6D32"/>
    <w:rsid w:val="009E1EF1"/>
    <w:rsid w:val="009E56AB"/>
    <w:rsid w:val="009F2B43"/>
    <w:rsid w:val="00A001F9"/>
    <w:rsid w:val="00A02053"/>
    <w:rsid w:val="00A2547F"/>
    <w:rsid w:val="00A4246C"/>
    <w:rsid w:val="00A646FB"/>
    <w:rsid w:val="00A808BA"/>
    <w:rsid w:val="00AB4976"/>
    <w:rsid w:val="00AD3D57"/>
    <w:rsid w:val="00AF26EC"/>
    <w:rsid w:val="00AF3B74"/>
    <w:rsid w:val="00B26A18"/>
    <w:rsid w:val="00B37C31"/>
    <w:rsid w:val="00B42681"/>
    <w:rsid w:val="00B67B08"/>
    <w:rsid w:val="00BA06DC"/>
    <w:rsid w:val="00BA587A"/>
    <w:rsid w:val="00BA6E5B"/>
    <w:rsid w:val="00BB1FD5"/>
    <w:rsid w:val="00BC29B1"/>
    <w:rsid w:val="00BD35E7"/>
    <w:rsid w:val="00C14F72"/>
    <w:rsid w:val="00C16283"/>
    <w:rsid w:val="00C22390"/>
    <w:rsid w:val="00C275A0"/>
    <w:rsid w:val="00C27D0A"/>
    <w:rsid w:val="00C37DDA"/>
    <w:rsid w:val="00C76845"/>
    <w:rsid w:val="00C81A73"/>
    <w:rsid w:val="00CC653E"/>
    <w:rsid w:val="00D46B95"/>
    <w:rsid w:val="00D511F5"/>
    <w:rsid w:val="00D5421B"/>
    <w:rsid w:val="00D62EE1"/>
    <w:rsid w:val="00D84C95"/>
    <w:rsid w:val="00D916B6"/>
    <w:rsid w:val="00D97AA2"/>
    <w:rsid w:val="00DA0A04"/>
    <w:rsid w:val="00DD18E0"/>
    <w:rsid w:val="00DD2633"/>
    <w:rsid w:val="00DE2425"/>
    <w:rsid w:val="00DF698B"/>
    <w:rsid w:val="00E24A87"/>
    <w:rsid w:val="00E33C5E"/>
    <w:rsid w:val="00E348D7"/>
    <w:rsid w:val="00E65BB5"/>
    <w:rsid w:val="00E83718"/>
    <w:rsid w:val="00E86BE0"/>
    <w:rsid w:val="00E91DD8"/>
    <w:rsid w:val="00EE7B56"/>
    <w:rsid w:val="00EF4D88"/>
    <w:rsid w:val="00EF5A26"/>
    <w:rsid w:val="00F0050F"/>
    <w:rsid w:val="00F00B1D"/>
    <w:rsid w:val="00F63E64"/>
    <w:rsid w:val="00F72DCB"/>
    <w:rsid w:val="00F819A2"/>
    <w:rsid w:val="00F86D96"/>
    <w:rsid w:val="00FB0F99"/>
    <w:rsid w:val="00FC3046"/>
    <w:rsid w:val="00FC6372"/>
    <w:rsid w:val="00FC6AE5"/>
    <w:rsid w:val="00FD5EB5"/>
    <w:rsid w:val="00FE4E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75F07"/>
  <w15:docId w15:val="{1495D294-9A59-4BE1-B7FC-8D848040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21548B"/>
    <w:pPr>
      <w:widowControl w:val="0"/>
      <w:autoSpaceDE w:val="0"/>
      <w:autoSpaceDN w:val="0"/>
      <w:adjustRightInd w:val="0"/>
    </w:pPr>
    <w:rPr>
      <w:rFonts w:asciiTheme="minorHAnsi" w:hAnsiTheme="minorHAnsi"/>
      <w:sz w:val="16"/>
      <w:szCs w:val="16"/>
      <w:lang w:val="en-US" w:eastAsia="en-US"/>
    </w:rPr>
  </w:style>
  <w:style w:type="paragraph" w:styleId="Heading1">
    <w:name w:val="heading 1"/>
    <w:basedOn w:val="Normal"/>
    <w:next w:val="Normal"/>
    <w:link w:val="Heading1Char"/>
    <w:qFormat/>
    <w:rsid w:val="00FD5EB5"/>
    <w:pPr>
      <w:keepNext/>
      <w:numPr>
        <w:numId w:val="1"/>
      </w:numPr>
      <w:pBdr>
        <w:bottom w:val="single" w:sz="4" w:space="0" w:color="auto"/>
      </w:pBdr>
      <w:tabs>
        <w:tab w:val="left" w:pos="425"/>
      </w:tabs>
      <w:spacing w:before="170" w:after="227"/>
      <w:outlineLvl w:val="0"/>
    </w:pPr>
    <w:rPr>
      <w:rFonts w:cs="Arial"/>
      <w:b/>
      <w:bCs/>
      <w:caps/>
      <w:kern w:val="32"/>
      <w:sz w:val="36"/>
      <w:szCs w:val="32"/>
    </w:rPr>
  </w:style>
  <w:style w:type="paragraph" w:styleId="Heading2">
    <w:name w:val="heading 2"/>
    <w:basedOn w:val="Normal"/>
    <w:next w:val="Normal"/>
    <w:qFormat/>
    <w:rsid w:val="00481C6A"/>
    <w:pPr>
      <w:widowControl/>
      <w:numPr>
        <w:ilvl w:val="1"/>
        <w:numId w:val="1"/>
      </w:numPr>
      <w:pBdr>
        <w:top w:val="single" w:sz="4" w:space="1" w:color="FFFFFF"/>
        <w:bottom w:val="single" w:sz="4" w:space="0" w:color="auto"/>
      </w:pBdr>
      <w:suppressAutoHyphens/>
      <w:spacing w:before="113"/>
      <w:textAlignment w:val="center"/>
      <w:outlineLvl w:val="1"/>
    </w:pPr>
    <w:rPr>
      <w:rFonts w:cs="Univers LT Std 45 Light"/>
      <w:b/>
      <w:bCs/>
      <w:color w:val="000000"/>
      <w:sz w:val="30"/>
      <w:szCs w:val="30"/>
    </w:rPr>
  </w:style>
  <w:style w:type="paragraph" w:styleId="Heading3">
    <w:name w:val="heading 3"/>
    <w:basedOn w:val="Normal"/>
    <w:next w:val="Normal"/>
    <w:qFormat/>
    <w:rsid w:val="00FD5EB5"/>
    <w:pPr>
      <w:keepNext/>
      <w:numPr>
        <w:ilvl w:val="2"/>
        <w:numId w:val="1"/>
      </w:numPr>
      <w:outlineLvl w:val="2"/>
    </w:pPr>
    <w:rPr>
      <w:rFonts w:cs="Arial"/>
      <w:b/>
      <w:bCs/>
      <w:sz w:val="26"/>
      <w:szCs w:val="26"/>
    </w:rPr>
  </w:style>
  <w:style w:type="paragraph" w:styleId="Heading4">
    <w:name w:val="heading 4"/>
    <w:basedOn w:val="Normal"/>
    <w:next w:val="Normal"/>
    <w:qFormat/>
    <w:rsid w:val="00FD5EB5"/>
    <w:pPr>
      <w:keepNext/>
      <w:numPr>
        <w:ilvl w:val="3"/>
        <w:numId w:val="1"/>
      </w:numPr>
      <w:outlineLvl w:val="3"/>
    </w:pPr>
    <w:rPr>
      <w:b/>
      <w:bCs/>
      <w:szCs w:val="22"/>
    </w:rPr>
  </w:style>
  <w:style w:type="paragraph" w:styleId="Heading5">
    <w:name w:val="heading 5"/>
    <w:basedOn w:val="Normal"/>
    <w:next w:val="Normal"/>
    <w:qFormat/>
    <w:rsid w:val="00FD5EB5"/>
    <w:pPr>
      <w:numPr>
        <w:ilvl w:val="4"/>
        <w:numId w:val="1"/>
      </w:numPr>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E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5EB5"/>
    <w:rPr>
      <w:color w:val="0000FF"/>
      <w:u w:val="single"/>
    </w:rPr>
  </w:style>
  <w:style w:type="paragraph" w:customStyle="1" w:styleId="bullets">
    <w:name w:val="bullets"/>
    <w:basedOn w:val="Indentedtext"/>
    <w:rsid w:val="00FD5EB5"/>
    <w:pPr>
      <w:numPr>
        <w:numId w:val="2"/>
      </w:numPr>
    </w:pPr>
  </w:style>
  <w:style w:type="paragraph" w:customStyle="1" w:styleId="Indentedtext">
    <w:name w:val="Indented text"/>
    <w:basedOn w:val="Normal"/>
    <w:rsid w:val="00FD5EB5"/>
    <w:pPr>
      <w:ind w:left="425"/>
    </w:pPr>
  </w:style>
  <w:style w:type="paragraph" w:customStyle="1" w:styleId="Documentheading">
    <w:name w:val="Document heading"/>
    <w:basedOn w:val="Normal"/>
    <w:rsid w:val="00FD5EB5"/>
    <w:pPr>
      <w:spacing w:before="227"/>
      <w:ind w:left="227" w:right="227"/>
      <w:jc w:val="right"/>
    </w:pPr>
    <w:rPr>
      <w:caps/>
      <w:color w:val="FFFFFF"/>
      <w:sz w:val="40"/>
    </w:rPr>
  </w:style>
  <w:style w:type="paragraph" w:customStyle="1" w:styleId="NonStructuralheading">
    <w:name w:val="Non Structural heading"/>
    <w:basedOn w:val="Normal"/>
    <w:rsid w:val="00FD5EB5"/>
    <w:pPr>
      <w:spacing w:after="57"/>
    </w:pPr>
    <w:rPr>
      <w:b/>
    </w:rPr>
  </w:style>
  <w:style w:type="paragraph" w:customStyle="1" w:styleId="logoalign">
    <w:name w:val="logo align"/>
    <w:basedOn w:val="Normal"/>
    <w:rsid w:val="00FD5EB5"/>
    <w:pPr>
      <w:ind w:left="170"/>
    </w:pPr>
  </w:style>
  <w:style w:type="character" w:customStyle="1" w:styleId="Heading1Char">
    <w:name w:val="Heading 1 Char"/>
    <w:basedOn w:val="DefaultParagraphFont"/>
    <w:link w:val="Heading1"/>
    <w:rsid w:val="00FD5EB5"/>
    <w:rPr>
      <w:rFonts w:ascii="Univers LT Std 45 Light" w:hAnsi="Univers LT Std 45 Light" w:cs="Arial"/>
      <w:b/>
      <w:bCs/>
      <w:caps/>
      <w:kern w:val="32"/>
      <w:sz w:val="36"/>
      <w:szCs w:val="32"/>
      <w:lang w:val="en-US" w:eastAsia="en-US" w:bidi="ar-SA"/>
    </w:rPr>
  </w:style>
  <w:style w:type="paragraph" w:customStyle="1" w:styleId="footertext">
    <w:name w:val="footer text"/>
    <w:basedOn w:val="Normal"/>
    <w:link w:val="footertextChar"/>
    <w:rsid w:val="00FD5EB5"/>
    <w:rPr>
      <w:sz w:val="14"/>
    </w:rPr>
  </w:style>
  <w:style w:type="character" w:customStyle="1" w:styleId="footertextChar">
    <w:name w:val="footer text Char"/>
    <w:basedOn w:val="DefaultParagraphFont"/>
    <w:link w:val="footertext"/>
    <w:rsid w:val="00FD5EB5"/>
    <w:rPr>
      <w:rFonts w:ascii="Univers LT Std 45 Light" w:hAnsi="Univers LT Std 45 Light"/>
      <w:sz w:val="14"/>
      <w:lang w:val="en-US" w:eastAsia="en-US" w:bidi="ar-SA"/>
    </w:rPr>
  </w:style>
  <w:style w:type="paragraph" w:customStyle="1" w:styleId="footerdocheader">
    <w:name w:val="footer doc header"/>
    <w:basedOn w:val="footertext"/>
    <w:link w:val="footerdocheaderChar"/>
    <w:rsid w:val="00FD5EB5"/>
    <w:pPr>
      <w:tabs>
        <w:tab w:val="right" w:pos="11057"/>
      </w:tabs>
    </w:pPr>
    <w:rPr>
      <w:caps/>
    </w:rPr>
  </w:style>
  <w:style w:type="character" w:customStyle="1" w:styleId="footerdocheaderChar">
    <w:name w:val="footer doc header Char"/>
    <w:basedOn w:val="footertextChar"/>
    <w:link w:val="footerdocheader"/>
    <w:rsid w:val="00FD5EB5"/>
    <w:rPr>
      <w:rFonts w:ascii="Univers LT Std 45 Light" w:hAnsi="Univers LT Std 45 Light"/>
      <w:caps/>
      <w:sz w:val="14"/>
      <w:lang w:val="en-US" w:eastAsia="en-US" w:bidi="ar-SA"/>
    </w:rPr>
  </w:style>
  <w:style w:type="paragraph" w:customStyle="1" w:styleId="footerfieldlabel">
    <w:name w:val="footer field label"/>
    <w:basedOn w:val="footertext"/>
    <w:link w:val="footerfieldlabelChar"/>
    <w:rsid w:val="00FD5EB5"/>
    <w:pPr>
      <w:tabs>
        <w:tab w:val="right" w:pos="11057"/>
      </w:tabs>
      <w:jc w:val="right"/>
    </w:pPr>
    <w:rPr>
      <w:b/>
    </w:rPr>
  </w:style>
  <w:style w:type="character" w:customStyle="1" w:styleId="footerfieldlabelChar">
    <w:name w:val="footer field label Char"/>
    <w:basedOn w:val="footertextChar"/>
    <w:link w:val="footerfieldlabel"/>
    <w:rsid w:val="00FD5EB5"/>
    <w:rPr>
      <w:rFonts w:ascii="Univers LT Std 45 Light" w:hAnsi="Univers LT Std 45 Light"/>
      <w:b/>
      <w:sz w:val="14"/>
      <w:lang w:val="en-US" w:eastAsia="en-US" w:bidi="ar-SA"/>
    </w:rPr>
  </w:style>
  <w:style w:type="paragraph" w:styleId="Header">
    <w:name w:val="header"/>
    <w:basedOn w:val="Normal"/>
    <w:rsid w:val="00FD5EB5"/>
    <w:pPr>
      <w:tabs>
        <w:tab w:val="center" w:pos="4320"/>
        <w:tab w:val="right" w:pos="8640"/>
      </w:tabs>
    </w:pPr>
  </w:style>
  <w:style w:type="paragraph" w:styleId="Footer">
    <w:name w:val="footer"/>
    <w:basedOn w:val="Normal"/>
    <w:rsid w:val="00FD5EB5"/>
    <w:pPr>
      <w:tabs>
        <w:tab w:val="center" w:pos="4320"/>
        <w:tab w:val="right" w:pos="8640"/>
      </w:tabs>
    </w:pPr>
  </w:style>
  <w:style w:type="paragraph" w:customStyle="1" w:styleId="calloutheading">
    <w:name w:val="callout heading"/>
    <w:basedOn w:val="Normal"/>
    <w:rsid w:val="00501D4A"/>
    <w:rPr>
      <w:b/>
      <w:caps/>
    </w:rPr>
  </w:style>
  <w:style w:type="paragraph" w:customStyle="1" w:styleId="tabletext">
    <w:name w:val="table text"/>
    <w:basedOn w:val="Normal"/>
    <w:link w:val="tabletextChar"/>
    <w:rsid w:val="00395366"/>
    <w:pPr>
      <w:spacing w:before="60"/>
    </w:pPr>
    <w:rPr>
      <w:sz w:val="18"/>
      <w:szCs w:val="18"/>
    </w:rPr>
  </w:style>
  <w:style w:type="paragraph" w:customStyle="1" w:styleId="tableheadinglevel1">
    <w:name w:val="table heading level 1"/>
    <w:basedOn w:val="tabletext"/>
    <w:rsid w:val="00395366"/>
    <w:pPr>
      <w:jc w:val="center"/>
    </w:pPr>
    <w:rPr>
      <w:b/>
      <w:caps/>
      <w:color w:val="FFFFFF"/>
    </w:rPr>
  </w:style>
  <w:style w:type="paragraph" w:customStyle="1" w:styleId="tableheadinglevel2">
    <w:name w:val="table heading level 2"/>
    <w:basedOn w:val="tabletext"/>
    <w:rsid w:val="00395366"/>
    <w:rPr>
      <w:b/>
    </w:rPr>
  </w:style>
  <w:style w:type="paragraph" w:customStyle="1" w:styleId="metabox">
    <w:name w:val="meta box"/>
    <w:basedOn w:val="Normal"/>
    <w:rsid w:val="00143A2E"/>
    <w:pPr>
      <w:ind w:left="340" w:right="340"/>
    </w:pPr>
    <w:rPr>
      <w:sz w:val="24"/>
    </w:rPr>
  </w:style>
  <w:style w:type="paragraph" w:styleId="BodyText">
    <w:name w:val="Body Text"/>
    <w:basedOn w:val="Normal"/>
    <w:rsid w:val="00784918"/>
    <w:pPr>
      <w:spacing w:after="120"/>
    </w:pPr>
  </w:style>
  <w:style w:type="paragraph" w:styleId="TOC1">
    <w:name w:val="toc 1"/>
    <w:basedOn w:val="Normal"/>
    <w:next w:val="Normal"/>
    <w:autoRedefine/>
    <w:semiHidden/>
    <w:rsid w:val="00890817"/>
  </w:style>
  <w:style w:type="paragraph" w:styleId="TOC2">
    <w:name w:val="toc 2"/>
    <w:basedOn w:val="Normal"/>
    <w:next w:val="Normal"/>
    <w:autoRedefine/>
    <w:semiHidden/>
    <w:rsid w:val="00890817"/>
    <w:pPr>
      <w:ind w:left="220"/>
    </w:pPr>
  </w:style>
  <w:style w:type="paragraph" w:styleId="TOC3">
    <w:name w:val="toc 3"/>
    <w:basedOn w:val="Normal"/>
    <w:next w:val="Normal"/>
    <w:autoRedefine/>
    <w:semiHidden/>
    <w:rsid w:val="00890817"/>
    <w:pPr>
      <w:ind w:left="440"/>
    </w:pPr>
  </w:style>
  <w:style w:type="paragraph" w:styleId="TOC4">
    <w:name w:val="toc 4"/>
    <w:basedOn w:val="Normal"/>
    <w:next w:val="Normal"/>
    <w:autoRedefine/>
    <w:semiHidden/>
    <w:rsid w:val="00890817"/>
    <w:pPr>
      <w:ind w:left="660"/>
    </w:pPr>
  </w:style>
  <w:style w:type="paragraph" w:styleId="TOC5">
    <w:name w:val="toc 5"/>
    <w:basedOn w:val="Normal"/>
    <w:next w:val="Normal"/>
    <w:autoRedefine/>
    <w:semiHidden/>
    <w:rsid w:val="00890817"/>
    <w:pPr>
      <w:ind w:left="880"/>
    </w:pPr>
  </w:style>
  <w:style w:type="paragraph" w:styleId="BalloonText">
    <w:name w:val="Balloon Text"/>
    <w:basedOn w:val="Normal"/>
    <w:link w:val="BalloonTextChar"/>
    <w:rsid w:val="00617E3F"/>
    <w:rPr>
      <w:rFonts w:ascii="Tahoma" w:hAnsi="Tahoma" w:cs="Tahoma"/>
    </w:rPr>
  </w:style>
  <w:style w:type="character" w:customStyle="1" w:styleId="BalloonTextChar">
    <w:name w:val="Balloon Text Char"/>
    <w:basedOn w:val="DefaultParagraphFont"/>
    <w:link w:val="BalloonText"/>
    <w:rsid w:val="00617E3F"/>
    <w:rPr>
      <w:rFonts w:ascii="Tahoma" w:hAnsi="Tahoma" w:cs="Tahoma"/>
      <w:sz w:val="16"/>
      <w:szCs w:val="16"/>
      <w:lang w:val="en-US" w:eastAsia="en-US"/>
    </w:rPr>
  </w:style>
  <w:style w:type="character" w:customStyle="1" w:styleId="tabletextChar">
    <w:name w:val="table text Char"/>
    <w:link w:val="tabletext"/>
    <w:rsid w:val="00C27D0A"/>
    <w:rPr>
      <w:rFonts w:ascii="Univers LT Std 45 Light" w:hAnsi="Univers LT Std 45 Light"/>
      <w:sz w:val="18"/>
      <w:szCs w:val="18"/>
      <w:lang w:val="en-US" w:eastAsia="en-US"/>
    </w:rPr>
  </w:style>
  <w:style w:type="paragraph" w:styleId="NormalWeb">
    <w:name w:val="Normal (Web)"/>
    <w:basedOn w:val="Normal"/>
    <w:uiPriority w:val="99"/>
    <w:unhideWhenUsed/>
    <w:rsid w:val="004E157A"/>
    <w:pPr>
      <w:widowControl/>
      <w:autoSpaceDE/>
      <w:autoSpaceDN/>
      <w:adjustRightInd/>
      <w:spacing w:before="100" w:beforeAutospacing="1" w:after="100" w:afterAutospacing="1"/>
    </w:pPr>
    <w:rPr>
      <w:rFonts w:ascii="Times New Roman" w:hAnsi="Times New Roman"/>
      <w:sz w:val="24"/>
      <w:szCs w:val="24"/>
      <w:lang w:val="en-AU" w:eastAsia="en-AU"/>
    </w:rPr>
  </w:style>
  <w:style w:type="character" w:customStyle="1" w:styleId="apple-converted-space">
    <w:name w:val="apple-converted-space"/>
    <w:basedOn w:val="DefaultParagraphFont"/>
    <w:rsid w:val="004E157A"/>
  </w:style>
  <w:style w:type="character" w:styleId="FollowedHyperlink">
    <w:name w:val="FollowedHyperlink"/>
    <w:basedOn w:val="DefaultParagraphFont"/>
    <w:semiHidden/>
    <w:unhideWhenUsed/>
    <w:rsid w:val="00043237"/>
    <w:rPr>
      <w:color w:val="800080" w:themeColor="followedHyperlink"/>
      <w:u w:val="single"/>
    </w:rPr>
  </w:style>
  <w:style w:type="character" w:styleId="UnresolvedMention">
    <w:name w:val="Unresolved Mention"/>
    <w:basedOn w:val="DefaultParagraphFont"/>
    <w:uiPriority w:val="99"/>
    <w:semiHidden/>
    <w:unhideWhenUsed/>
    <w:rsid w:val="00DD1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0605">
      <w:bodyDiv w:val="1"/>
      <w:marLeft w:val="0"/>
      <w:marRight w:val="0"/>
      <w:marTop w:val="0"/>
      <w:marBottom w:val="0"/>
      <w:divBdr>
        <w:top w:val="none" w:sz="0" w:space="0" w:color="auto"/>
        <w:left w:val="none" w:sz="0" w:space="0" w:color="auto"/>
        <w:bottom w:val="none" w:sz="0" w:space="0" w:color="auto"/>
        <w:right w:val="none" w:sz="0" w:space="0" w:color="auto"/>
      </w:divBdr>
    </w:div>
    <w:div w:id="491680365">
      <w:bodyDiv w:val="1"/>
      <w:marLeft w:val="0"/>
      <w:marRight w:val="0"/>
      <w:marTop w:val="0"/>
      <w:marBottom w:val="0"/>
      <w:divBdr>
        <w:top w:val="none" w:sz="0" w:space="0" w:color="auto"/>
        <w:left w:val="none" w:sz="0" w:space="0" w:color="auto"/>
        <w:bottom w:val="none" w:sz="0" w:space="0" w:color="auto"/>
        <w:right w:val="none" w:sz="0" w:space="0" w:color="auto"/>
      </w:divBdr>
    </w:div>
    <w:div w:id="740107023">
      <w:bodyDiv w:val="1"/>
      <w:marLeft w:val="0"/>
      <w:marRight w:val="0"/>
      <w:marTop w:val="0"/>
      <w:marBottom w:val="0"/>
      <w:divBdr>
        <w:top w:val="none" w:sz="0" w:space="0" w:color="auto"/>
        <w:left w:val="none" w:sz="0" w:space="0" w:color="auto"/>
        <w:bottom w:val="none" w:sz="0" w:space="0" w:color="auto"/>
        <w:right w:val="none" w:sz="0" w:space="0" w:color="auto"/>
      </w:divBdr>
    </w:div>
    <w:div w:id="853112985">
      <w:bodyDiv w:val="1"/>
      <w:marLeft w:val="0"/>
      <w:marRight w:val="0"/>
      <w:marTop w:val="0"/>
      <w:marBottom w:val="0"/>
      <w:divBdr>
        <w:top w:val="none" w:sz="0" w:space="0" w:color="auto"/>
        <w:left w:val="none" w:sz="0" w:space="0" w:color="auto"/>
        <w:bottom w:val="none" w:sz="0" w:space="0" w:color="auto"/>
        <w:right w:val="none" w:sz="0" w:space="0" w:color="auto"/>
      </w:divBdr>
    </w:div>
    <w:div w:id="941693771">
      <w:bodyDiv w:val="1"/>
      <w:marLeft w:val="0"/>
      <w:marRight w:val="0"/>
      <w:marTop w:val="0"/>
      <w:marBottom w:val="0"/>
      <w:divBdr>
        <w:top w:val="none" w:sz="0" w:space="0" w:color="auto"/>
        <w:left w:val="none" w:sz="0" w:space="0" w:color="auto"/>
        <w:bottom w:val="none" w:sz="0" w:space="0" w:color="auto"/>
        <w:right w:val="none" w:sz="0" w:space="0" w:color="auto"/>
      </w:divBdr>
    </w:div>
    <w:div w:id="979921389">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249654025">
      <w:bodyDiv w:val="1"/>
      <w:marLeft w:val="0"/>
      <w:marRight w:val="0"/>
      <w:marTop w:val="0"/>
      <w:marBottom w:val="0"/>
      <w:divBdr>
        <w:top w:val="none" w:sz="0" w:space="0" w:color="auto"/>
        <w:left w:val="none" w:sz="0" w:space="0" w:color="auto"/>
        <w:bottom w:val="none" w:sz="0" w:space="0" w:color="auto"/>
        <w:right w:val="none" w:sz="0" w:space="0" w:color="auto"/>
      </w:divBdr>
    </w:div>
    <w:div w:id="1258246496">
      <w:bodyDiv w:val="1"/>
      <w:marLeft w:val="0"/>
      <w:marRight w:val="0"/>
      <w:marTop w:val="0"/>
      <w:marBottom w:val="0"/>
      <w:divBdr>
        <w:top w:val="none" w:sz="0" w:space="0" w:color="auto"/>
        <w:left w:val="none" w:sz="0" w:space="0" w:color="auto"/>
        <w:bottom w:val="none" w:sz="0" w:space="0" w:color="auto"/>
        <w:right w:val="none" w:sz="0" w:space="0" w:color="auto"/>
      </w:divBdr>
    </w:div>
    <w:div w:id="1456292308">
      <w:bodyDiv w:val="1"/>
      <w:marLeft w:val="0"/>
      <w:marRight w:val="0"/>
      <w:marTop w:val="0"/>
      <w:marBottom w:val="0"/>
      <w:divBdr>
        <w:top w:val="none" w:sz="0" w:space="0" w:color="auto"/>
        <w:left w:val="none" w:sz="0" w:space="0" w:color="auto"/>
        <w:bottom w:val="none" w:sz="0" w:space="0" w:color="auto"/>
        <w:right w:val="none" w:sz="0" w:space="0" w:color="auto"/>
      </w:divBdr>
    </w:div>
    <w:div w:id="1475486323">
      <w:bodyDiv w:val="1"/>
      <w:marLeft w:val="0"/>
      <w:marRight w:val="0"/>
      <w:marTop w:val="0"/>
      <w:marBottom w:val="0"/>
      <w:divBdr>
        <w:top w:val="none" w:sz="0" w:space="0" w:color="auto"/>
        <w:left w:val="none" w:sz="0" w:space="0" w:color="auto"/>
        <w:bottom w:val="none" w:sz="0" w:space="0" w:color="auto"/>
        <w:right w:val="none" w:sz="0" w:space="0" w:color="auto"/>
      </w:divBdr>
    </w:div>
    <w:div w:id="1567717275">
      <w:bodyDiv w:val="1"/>
      <w:marLeft w:val="0"/>
      <w:marRight w:val="0"/>
      <w:marTop w:val="0"/>
      <w:marBottom w:val="0"/>
      <w:divBdr>
        <w:top w:val="none" w:sz="0" w:space="0" w:color="auto"/>
        <w:left w:val="none" w:sz="0" w:space="0" w:color="auto"/>
        <w:bottom w:val="none" w:sz="0" w:space="0" w:color="auto"/>
        <w:right w:val="none" w:sz="0" w:space="0" w:color="auto"/>
      </w:divBdr>
    </w:div>
    <w:div w:id="1735008742">
      <w:bodyDiv w:val="1"/>
      <w:marLeft w:val="0"/>
      <w:marRight w:val="0"/>
      <w:marTop w:val="0"/>
      <w:marBottom w:val="0"/>
      <w:divBdr>
        <w:top w:val="none" w:sz="0" w:space="0" w:color="auto"/>
        <w:left w:val="none" w:sz="0" w:space="0" w:color="auto"/>
        <w:bottom w:val="none" w:sz="0" w:space="0" w:color="auto"/>
        <w:right w:val="none" w:sz="0" w:space="0" w:color="auto"/>
      </w:divBdr>
    </w:div>
    <w:div w:id="20078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s://safety.unimelb.edu.au/__data/assets/word_doc/0005/4721945/Fire-extinguishers-types-and-their-uses.doc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image" Target="media/image18.png"/><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hyperlink" Target="https://en.wikipedia.org/wiki/Emergency_evacuatio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safety.unimelb.edu.au/training-and-equipment/first-aid-equipme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ogle.com.au/url?sa=i&amp;rct=j&amp;q=&amp;esrc=s&amp;source=images&amp;cd=&amp;cad=rja&amp;uact=8&amp;ved=0ahUKEwiWo_GH_JHTAhXMopQKHRC5DcQQjRwIBw&amp;url=https://www.fullworksfiresafety.com.au/fire-safety-specialists-news-blog-information/Fire-Extinguisher-101-Dry-Chemical-Powder-Fire-Extinguishers&amp;bvm=bv.152174688,d.dGo&amp;psig=AFQjCNHs3XSWhBpw8YpHw13ggm0UV9NRwA&amp;ust=1491641580727097" TargetMode="External"/><Relationship Id="rId32" Type="http://schemas.openxmlformats.org/officeDocument/2006/relationships/hyperlink" Target="https://safety.unimelb.edu.au/__data/assets/pdf_file/0004/4719604/Automated-external-defibrillators-campus-locations.pdf" TargetMode="External"/><Relationship Id="rId37" Type="http://schemas.openxmlformats.org/officeDocument/2006/relationships/hyperlink" Target="https://en.wikipedia.org/wiki/Emergency"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5.jpeg"/><Relationship Id="rId36" Type="http://schemas.openxmlformats.org/officeDocument/2006/relationships/hyperlink" Target="https://en.wikipedia.org/wiki/Fire"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6.jpe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yperlink" Target="https://safety.unimelb.edu.au/health-and-safety-contacts" TargetMode="External"/><Relationship Id="rId35" Type="http://schemas.openxmlformats.org/officeDocument/2006/relationships/hyperlink" Target="https://en.wikipedia.org/wiki/Building"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DBE4BE439174A980E6C162FBF1003" ma:contentTypeVersion="13" ma:contentTypeDescription="Create a new document." ma:contentTypeScope="" ma:versionID="e61f5fe8af08656cf62805cf45fecfca">
  <xsd:schema xmlns:xsd="http://www.w3.org/2001/XMLSchema" xmlns:xs="http://www.w3.org/2001/XMLSchema" xmlns:p="http://schemas.microsoft.com/office/2006/metadata/properties" xmlns:ns3="80054896-f6a6-4239-a9bf-3f29a86a01f5" xmlns:ns4="c11aa43a-fb7d-431d-b49a-31294fbbdcfc" targetNamespace="http://schemas.microsoft.com/office/2006/metadata/properties" ma:root="true" ma:fieldsID="5a627da98ef3d78f5cd0b425502c9a22" ns3:_="" ns4:_="">
    <xsd:import namespace="80054896-f6a6-4239-a9bf-3f29a86a01f5"/>
    <xsd:import namespace="c11aa43a-fb7d-431d-b49a-31294fbbdc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54896-f6a6-4239-a9bf-3f29a86a01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aa43a-fb7d-431d-b49a-31294fbbdc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4317601-E585-4CCB-A67A-2E06CE572B99}">
  <ds:schemaRefs>
    <ds:schemaRef ds:uri="http://schemas.microsoft.com/sharepoint/v3/contenttype/forms"/>
  </ds:schemaRefs>
</ds:datastoreItem>
</file>

<file path=customXml/itemProps2.xml><?xml version="1.0" encoding="utf-8"?>
<ds:datastoreItem xmlns:ds="http://schemas.openxmlformats.org/officeDocument/2006/customXml" ds:itemID="{8CA05757-8331-4123-B884-4434A197E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54896-f6a6-4239-a9bf-3f29a86a01f5"/>
    <ds:schemaRef ds:uri="c11aa43a-fb7d-431d-b49a-31294fbbd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D8879-D4AD-4485-95F7-B0430E0E3CAE}">
  <ds:schemaRefs>
    <ds:schemaRef ds:uri="http://schemas.openxmlformats.org/officeDocument/2006/bibliography"/>
  </ds:schemaRefs>
</ds:datastoreItem>
</file>

<file path=customXml/itemProps4.xml><?xml version="1.0" encoding="utf-8"?>
<ds:datastoreItem xmlns:ds="http://schemas.openxmlformats.org/officeDocument/2006/customXml" ds:itemID="{9D6C551B-C7CA-4DD7-B359-72A4869BCFA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526298A-783C-474F-BF54-2A170D06B35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8138</CharactersWithSpaces>
  <SharedDoc>false</SharedDoc>
  <HLinks>
    <vt:vector size="18" baseType="variant">
      <vt:variant>
        <vt:i4>3866725</vt:i4>
      </vt:variant>
      <vt:variant>
        <vt:i4>0</vt:i4>
      </vt:variant>
      <vt:variant>
        <vt:i4>0</vt:i4>
      </vt:variant>
      <vt:variant>
        <vt:i4>5</vt:i4>
      </vt:variant>
      <vt:variant>
        <vt:lpwstr>http://urlstyle.edu.au/</vt:lpwstr>
      </vt:variant>
      <vt:variant>
        <vt:lpwstr/>
      </vt:variant>
      <vt:variant>
        <vt:i4>1703966</vt:i4>
      </vt:variant>
      <vt:variant>
        <vt:i4>0</vt:i4>
      </vt:variant>
      <vt:variant>
        <vt:i4>0</vt:i4>
      </vt:variant>
      <vt:variant>
        <vt:i4>5</vt:i4>
      </vt:variant>
      <vt:variant>
        <vt:lpwstr>http://safety.unimelb.edu.au/</vt:lpwstr>
      </vt:variant>
      <vt:variant>
        <vt:lpwstr/>
      </vt:variant>
      <vt:variant>
        <vt:i4>1703966</vt:i4>
      </vt:variant>
      <vt:variant>
        <vt:i4>0</vt:i4>
      </vt:variant>
      <vt:variant>
        <vt:i4>0</vt:i4>
      </vt:variant>
      <vt:variant>
        <vt:i4>5</vt:i4>
      </vt:variant>
      <vt:variant>
        <vt:lpwstr>http://safety.unimelb.edu.au/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Lovell</dc:creator>
  <cp:lastModifiedBy>Weini Lim</cp:lastModifiedBy>
  <cp:revision>4</cp:revision>
  <cp:lastPrinted>2015-06-09T23:24:00Z</cp:lastPrinted>
  <dcterms:created xsi:type="dcterms:W3CDTF">2023-08-08T04:21:00Z</dcterms:created>
  <dcterms:modified xsi:type="dcterms:W3CDTF">2023-08-08T23:03:00Z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0x010100280DBE4BE439174A980E6C162FBF1003</vt:lpwstr>
  </property>
</Properties>
</file>